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pacing w:val="76"/>
          <w:w w:val="80"/>
          <w:sz w:val="84"/>
          <w:szCs w:val="84"/>
        </w:rPr>
      </w:pPr>
    </w:p>
    <w:p>
      <w:pPr>
        <w:jc w:val="center"/>
        <w:rPr>
          <w:rFonts w:ascii="宋体" w:hAnsi="宋体"/>
          <w:b/>
          <w:spacing w:val="76"/>
          <w:w w:val="80"/>
          <w:sz w:val="156"/>
        </w:rPr>
      </w:pPr>
      <w:r>
        <w:rPr>
          <w:rFonts w:hint="eastAsia" w:ascii="宋体" w:hAnsi="宋体"/>
          <w:b/>
          <w:spacing w:val="76"/>
          <w:w w:val="80"/>
          <w:sz w:val="84"/>
          <w:szCs w:val="84"/>
        </w:rPr>
        <w:t xml:space="preserve"> </w:t>
      </w:r>
      <w:r>
        <w:rPr>
          <w:rFonts w:hint="eastAsia" w:ascii="宋体" w:hAnsi="宋体"/>
          <w:b/>
          <w:spacing w:val="76"/>
          <w:w w:val="80"/>
          <w:sz w:val="96"/>
          <w:szCs w:val="96"/>
        </w:rPr>
        <w:t>竞争性磋商文件</w:t>
      </w:r>
    </w:p>
    <w:p>
      <w:pPr>
        <w:rPr>
          <w:rFonts w:ascii="仿宋_GB2312" w:eastAsia="仿宋_GB2312"/>
          <w:sz w:val="24"/>
        </w:rPr>
      </w:pPr>
    </w:p>
    <w:p>
      <w:pPr>
        <w:rPr>
          <w:rFonts w:ascii="仿宋_GB2312" w:eastAsia="仿宋_GB2312"/>
          <w:sz w:val="24"/>
        </w:rPr>
      </w:pPr>
    </w:p>
    <w:p>
      <w:pPr>
        <w:ind w:firstLine="630"/>
        <w:rPr>
          <w:rFonts w:ascii="宋体" w:hAnsi="宋体"/>
          <w:sz w:val="32"/>
        </w:rPr>
      </w:pPr>
      <w:r>
        <w:rPr>
          <w:rFonts w:hint="eastAsia" w:ascii="宋体" w:hAnsi="宋体"/>
          <w:sz w:val="32"/>
        </w:rPr>
        <w:t xml:space="preserve">      </w:t>
      </w:r>
    </w:p>
    <w:p>
      <w:pPr>
        <w:pStyle w:val="33"/>
      </w:pPr>
    </w:p>
    <w:p>
      <w:pPr>
        <w:spacing w:line="360" w:lineRule="auto"/>
        <w:ind w:firstLine="1285" w:firstLineChars="400"/>
        <w:rPr>
          <w:rFonts w:hint="eastAsia" w:ascii="宋体" w:hAnsi="宋体" w:eastAsia="宋体" w:cs="宋体"/>
          <w:b/>
          <w:bCs/>
          <w:sz w:val="32"/>
          <w:szCs w:val="32"/>
          <w:lang w:eastAsia="zh-CN"/>
        </w:rPr>
      </w:pPr>
      <w:r>
        <w:rPr>
          <w:rFonts w:hint="eastAsia" w:ascii="宋体" w:hAnsi="宋体" w:cs="宋体"/>
          <w:b/>
          <w:bCs/>
          <w:sz w:val="32"/>
          <w:szCs w:val="32"/>
        </w:rPr>
        <w:t>项目名称：</w:t>
      </w:r>
      <w:r>
        <w:rPr>
          <w:rFonts w:hint="eastAsia" w:ascii="宋体" w:hAnsi="宋体" w:cs="宋体"/>
          <w:b/>
          <w:bCs/>
          <w:sz w:val="32"/>
          <w:szCs w:val="32"/>
          <w:lang w:eastAsia="zh-CN"/>
        </w:rPr>
        <w:t>农业机械</w:t>
      </w:r>
    </w:p>
    <w:p>
      <w:pPr>
        <w:pStyle w:val="33"/>
      </w:pPr>
    </w:p>
    <w:p>
      <w:pPr>
        <w:rPr>
          <w:rFonts w:hint="eastAsia" w:ascii="宋体" w:hAnsi="宋体" w:eastAsia="宋体"/>
          <w:b/>
          <w:bCs/>
          <w:sz w:val="32"/>
          <w:lang w:eastAsia="zh-CN"/>
        </w:rPr>
      </w:pPr>
      <w:r>
        <w:rPr>
          <w:rFonts w:hint="eastAsia" w:ascii="宋体" w:hAnsi="宋体"/>
          <w:b/>
          <w:bCs/>
          <w:sz w:val="32"/>
        </w:rPr>
        <w:t xml:space="preserve">        项目编号：</w:t>
      </w:r>
      <w:r>
        <w:rPr>
          <w:rFonts w:hint="eastAsia" w:ascii="宋体" w:hAnsi="宋体"/>
          <w:b/>
          <w:bCs/>
          <w:sz w:val="32"/>
          <w:lang w:eastAsia="zh-CN"/>
        </w:rPr>
        <w:t>徐生采（2023）xzsw1104</w:t>
      </w:r>
    </w:p>
    <w:p>
      <w:pPr>
        <w:pStyle w:val="33"/>
      </w:pPr>
    </w:p>
    <w:p>
      <w:pPr>
        <w:spacing w:line="360" w:lineRule="auto"/>
        <w:rPr>
          <w:rFonts w:ascii="宋体" w:hAnsi="宋体"/>
          <w:sz w:val="32"/>
          <w:szCs w:val="32"/>
        </w:rPr>
      </w:pPr>
      <w:r>
        <w:rPr>
          <w:rFonts w:hint="eastAsia" w:ascii="宋体" w:hAnsi="宋体"/>
          <w:b/>
          <w:bCs/>
          <w:sz w:val="32"/>
          <w:szCs w:val="32"/>
        </w:rPr>
        <w:t xml:space="preserve">        采 购 人：</w:t>
      </w:r>
      <w:r>
        <w:rPr>
          <w:rFonts w:hint="eastAsia" w:ascii="宋体" w:hAnsi="宋体" w:cs="宋体"/>
          <w:b/>
          <w:bCs/>
          <w:sz w:val="32"/>
          <w:szCs w:val="32"/>
        </w:rPr>
        <w:t>徐州生物工程职业技术学院</w:t>
      </w:r>
    </w:p>
    <w:p>
      <w:pPr>
        <w:rPr>
          <w:rFonts w:ascii="宋体" w:hAnsi="宋体"/>
          <w:sz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sz w:val="32"/>
          <w:szCs w:val="32"/>
        </w:rPr>
      </w:pPr>
      <w:r>
        <w:rPr>
          <w:rFonts w:hint="eastAsia" w:ascii="宋体" w:hAnsi="宋体"/>
          <w:b/>
          <w:bCs/>
          <w:sz w:val="32"/>
          <w:szCs w:val="32"/>
        </w:rPr>
        <w:t>二〇二三年</w:t>
      </w:r>
      <w:r>
        <w:rPr>
          <w:rFonts w:hint="eastAsia" w:ascii="宋体" w:hAnsi="宋体"/>
          <w:b/>
          <w:bCs/>
          <w:sz w:val="32"/>
          <w:szCs w:val="32"/>
          <w:lang w:val="en-US" w:eastAsia="zh-CN"/>
        </w:rPr>
        <w:t>十一</w:t>
      </w:r>
      <w:r>
        <w:rPr>
          <w:rFonts w:hint="eastAsia" w:ascii="宋体" w:hAnsi="宋体"/>
          <w:b/>
          <w:bCs/>
          <w:sz w:val="32"/>
          <w:szCs w:val="32"/>
        </w:rPr>
        <w:t>月</w:t>
      </w:r>
    </w:p>
    <w:p>
      <w:pPr>
        <w:rPr>
          <w:rFonts w:eastAsia="仿宋_GB2312"/>
          <w:sz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spacing w:line="400" w:lineRule="exact"/>
        <w:jc w:val="center"/>
        <w:rPr>
          <w:rFonts w:ascii="仿宋_GB2312" w:eastAsia="仿宋_GB2312"/>
          <w:b/>
          <w:sz w:val="36"/>
          <w:szCs w:val="36"/>
        </w:rPr>
      </w:pPr>
      <w:r>
        <w:rPr>
          <w:rFonts w:hint="eastAsia" w:ascii="宋体" w:hAnsi="宋体" w:cs="宋体"/>
          <w:b/>
          <w:sz w:val="36"/>
          <w:szCs w:val="36"/>
        </w:rPr>
        <w:t>竞争性磋商文件</w:t>
      </w:r>
    </w:p>
    <w:p>
      <w:pPr>
        <w:spacing w:line="400" w:lineRule="exact"/>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项目编号：</w:t>
      </w:r>
      <w:r>
        <w:rPr>
          <w:rFonts w:hint="eastAsia" w:asciiTheme="minorEastAsia" w:hAnsiTheme="minorEastAsia" w:eastAsiaTheme="minorEastAsia" w:cstheme="minorEastAsia"/>
          <w:bCs/>
          <w:sz w:val="24"/>
          <w:lang w:eastAsia="zh-CN"/>
        </w:rPr>
        <w:t>徐生采（2023）xzsw1104</w:t>
      </w:r>
    </w:p>
    <w:p>
      <w:pPr>
        <w:tabs>
          <w:tab w:val="left" w:pos="3240"/>
        </w:tabs>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eastAsia="zh-Hans"/>
        </w:rPr>
        <w:t>徐州生物工程职业技术学院</w:t>
      </w:r>
      <w:r>
        <w:rPr>
          <w:rFonts w:hint="eastAsia" w:asciiTheme="minorEastAsia" w:hAnsiTheme="minorEastAsia" w:eastAsiaTheme="minorEastAsia" w:cstheme="minorEastAsia"/>
          <w:sz w:val="24"/>
        </w:rPr>
        <w:t>对</w:t>
      </w:r>
      <w:r>
        <w:rPr>
          <w:rFonts w:hint="eastAsia" w:ascii="宋体" w:hAnsi="宋体" w:cs="宋体" w:eastAsiaTheme="minorEastAsia"/>
          <w:sz w:val="24"/>
          <w:u w:val="single"/>
          <w:lang w:eastAsia="zh-CN"/>
        </w:rPr>
        <w:t>农业机械</w:t>
      </w:r>
      <w:r>
        <w:rPr>
          <w:rFonts w:hint="eastAsia" w:ascii="宋体" w:hAnsi="宋体" w:cs="宋体"/>
          <w:sz w:val="24"/>
          <w:u w:val="single"/>
        </w:rPr>
        <w:t xml:space="preserve"> </w:t>
      </w:r>
      <w:r>
        <w:rPr>
          <w:rFonts w:hint="eastAsia" w:asciiTheme="minorEastAsia" w:hAnsiTheme="minorEastAsia" w:eastAsiaTheme="minorEastAsia" w:cstheme="minorEastAsia"/>
          <w:sz w:val="24"/>
        </w:rPr>
        <w:t>采取竞争性磋商方式进行采购。如贵单位有意与本单位合作，请按以下竞争性磋商文件（以下简称磋商文件）要求参加磋商。</w:t>
      </w:r>
    </w:p>
    <w:p>
      <w:pPr>
        <w:numPr>
          <w:ilvl w:val="0"/>
          <w:numId w:val="2"/>
        </w:num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供应商资格条件：</w:t>
      </w:r>
    </w:p>
    <w:p>
      <w:pPr>
        <w:tabs>
          <w:tab w:val="left" w:pos="312"/>
        </w:tabs>
        <w:spacing w:line="400" w:lineRule="exact"/>
        <w:ind w:left="480"/>
        <w:rPr>
          <w:rFonts w:ascii="宋体" w:hAnsi="宋体" w:cs="宋体"/>
          <w:kern w:val="0"/>
          <w:sz w:val="24"/>
          <w:lang w:bidi="ar"/>
        </w:rPr>
      </w:pPr>
      <w:r>
        <w:rPr>
          <w:rFonts w:ascii="宋体" w:hAnsi="宋体" w:cs="宋体"/>
          <w:kern w:val="0"/>
          <w:sz w:val="24"/>
          <w:lang w:bidi="ar"/>
        </w:rPr>
        <w:t>1</w:t>
      </w:r>
      <w:r>
        <w:rPr>
          <w:rFonts w:hint="eastAsia" w:ascii="宋体" w:hAnsi="宋体" w:cs="宋体"/>
          <w:kern w:val="0"/>
          <w:sz w:val="24"/>
          <w:lang w:bidi="ar"/>
        </w:rPr>
        <w:t>.具有独立承担民事责任的能力；</w:t>
      </w:r>
    </w:p>
    <w:p>
      <w:pPr>
        <w:spacing w:line="400" w:lineRule="exact"/>
        <w:ind w:firstLine="480" w:firstLineChars="200"/>
        <w:rPr>
          <w:rFonts w:ascii="宋体" w:hAnsi="宋体" w:cs="宋体"/>
          <w:kern w:val="0"/>
          <w:sz w:val="24"/>
          <w:lang w:bidi="ar"/>
        </w:rPr>
      </w:pPr>
      <w:r>
        <w:rPr>
          <w:rFonts w:hint="eastAsia" w:ascii="宋体" w:hAnsi="宋体" w:cs="宋体"/>
          <w:kern w:val="0"/>
          <w:sz w:val="24"/>
          <w:lang w:bidi="ar"/>
        </w:rPr>
        <w:t xml:space="preserve">2.具有良好的商业信誉；                      </w:t>
      </w:r>
    </w:p>
    <w:p>
      <w:pPr>
        <w:spacing w:line="400" w:lineRule="exact"/>
        <w:ind w:firstLine="480" w:firstLineChars="200"/>
        <w:rPr>
          <w:rFonts w:ascii="宋体" w:hAnsi="宋体" w:cs="宋体"/>
          <w:kern w:val="0"/>
          <w:sz w:val="24"/>
          <w:lang w:bidi="ar"/>
        </w:rPr>
      </w:pPr>
      <w:r>
        <w:rPr>
          <w:rFonts w:hint="eastAsia" w:ascii="宋体" w:hAnsi="宋体" w:cs="宋体"/>
          <w:kern w:val="0"/>
          <w:sz w:val="24"/>
          <w:lang w:bidi="ar"/>
        </w:rPr>
        <w:t>3.具有履行合同所必须的设备和专业技术能力；</w:t>
      </w:r>
    </w:p>
    <w:p>
      <w:pPr>
        <w:pStyle w:val="22"/>
        <w:widowControl w:val="0"/>
        <w:spacing w:before="0" w:beforeAutospacing="0" w:after="0" w:afterAutospacing="0" w:line="400" w:lineRule="exact"/>
        <w:ind w:firstLine="480" w:firstLineChars="200"/>
        <w:jc w:val="both"/>
      </w:pPr>
      <w:r>
        <w:rPr>
          <w:rFonts w:hint="eastAsia"/>
          <w:shd w:val="clear" w:color="auto" w:fill="FFFFFF"/>
          <w:lang w:bidi="ar"/>
        </w:rPr>
        <w:t xml:space="preserve">4.具有依法缴纳税收和社会保障资金的良好记录； </w:t>
      </w:r>
    </w:p>
    <w:p>
      <w:pPr>
        <w:spacing w:line="400" w:lineRule="exact"/>
        <w:ind w:firstLine="480" w:firstLineChars="200"/>
        <w:rPr>
          <w:rFonts w:ascii="宋体" w:hAnsi="宋体" w:cs="宋体"/>
          <w:kern w:val="0"/>
          <w:sz w:val="24"/>
          <w:lang w:bidi="ar"/>
        </w:rPr>
      </w:pPr>
      <w:r>
        <w:rPr>
          <w:rFonts w:hint="eastAsia" w:ascii="宋体" w:hAnsi="宋体" w:cs="宋体"/>
          <w:kern w:val="0"/>
          <w:sz w:val="24"/>
          <w:lang w:bidi="ar"/>
        </w:rPr>
        <w:t>5.参加采购活动前三年内，在经营活动中没有重大违法记录；</w:t>
      </w:r>
    </w:p>
    <w:p>
      <w:pPr>
        <w:spacing w:line="400" w:lineRule="exact"/>
        <w:ind w:firstLine="480" w:firstLineChars="200"/>
      </w:pPr>
      <w:r>
        <w:rPr>
          <w:rFonts w:hint="eastAsia" w:ascii="宋体" w:hAnsi="宋体" w:cs="宋体"/>
          <w:kern w:val="0"/>
          <w:sz w:val="24"/>
          <w:lang w:bidi="ar"/>
        </w:rPr>
        <w:t>6.法律、行政法规规定的其他条件</w:t>
      </w:r>
      <w:r>
        <w:rPr>
          <w:rFonts w:hint="eastAsia" w:ascii="宋体" w:hAnsi="宋体" w:cs="宋体"/>
          <w:color w:val="333333"/>
          <w:sz w:val="24"/>
          <w:shd w:val="clear" w:color="auto" w:fill="FFFFFF"/>
          <w:lang w:bidi="ar"/>
        </w:rPr>
        <w:t>。</w:t>
      </w:r>
    </w:p>
    <w:p>
      <w:pPr>
        <w:spacing w:line="400" w:lineRule="exact"/>
        <w:ind w:firstLine="480" w:firstLineChars="200"/>
        <w:rPr>
          <w:rFonts w:ascii="宋体" w:hAnsi="宋体" w:cs="宋体"/>
          <w:sz w:val="24"/>
          <w:lang w:bidi="ar"/>
        </w:rPr>
      </w:pPr>
      <w:r>
        <w:rPr>
          <w:rFonts w:hint="eastAsia" w:ascii="宋体" w:hAnsi="宋体" w:cs="宋体"/>
          <w:sz w:val="24"/>
          <w:lang w:bidi="ar"/>
        </w:rPr>
        <w:t>注：</w:t>
      </w:r>
    </w:p>
    <w:p>
      <w:pPr>
        <w:spacing w:line="400" w:lineRule="exact"/>
        <w:ind w:firstLine="480" w:firstLineChars="200"/>
        <w:rPr>
          <w:rFonts w:ascii="宋体" w:hAnsi="宋体" w:cs="宋体"/>
          <w:sz w:val="24"/>
          <w:lang w:bidi="ar"/>
        </w:rPr>
      </w:pPr>
      <w:r>
        <w:rPr>
          <w:rFonts w:hint="eastAsia" w:ascii="宋体" w:hAnsi="宋体" w:cs="宋体"/>
          <w:sz w:val="24"/>
          <w:lang w:bidi="ar"/>
        </w:rPr>
        <w:t xml:space="preserve">①本项目不接受联合体参与磋商。 </w:t>
      </w:r>
    </w:p>
    <w:p>
      <w:pPr>
        <w:spacing w:line="400" w:lineRule="exact"/>
        <w:ind w:firstLine="480" w:firstLineChars="200"/>
        <w:rPr>
          <w:rFonts w:ascii="宋体" w:hAnsi="宋体" w:cs="宋体"/>
          <w:sz w:val="24"/>
        </w:rPr>
      </w:pPr>
      <w:r>
        <w:rPr>
          <w:rFonts w:hint="eastAsia" w:ascii="宋体" w:hAnsi="宋体" w:cs="宋体"/>
          <w:sz w:val="24"/>
          <w:lang w:bidi="ar"/>
        </w:rPr>
        <w:t>②单位负责人为同一人或者存在直接控股、管理关系的不同供应商，不得参加同一合同项下的采购活动。</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查询及使用供应商信用记录：</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⑴由采购人查询信用信息。</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⑵查询渠道包括：</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“信用中国”网（www.creditchina.gov.cn）；</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⑶截止时点（查询环节）：评审结束前。</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⑷信用信息查询记录和证据留存的具体方式：</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网页截屏打印，与其他采购文件一并保存。</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⑸信用信息的使用规则：</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对供应商信用记录进行甄别，对列入失信被执行人、重大税收违法失信主体、采购严重违法失信行为记录名单的供应商，拒绝其参与采购活动。供应商信用评价结果参考期限从项目磋商响应之日前三年起算执行。</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二、提交响应文件要求</w:t>
      </w:r>
    </w:p>
    <w:p>
      <w:pPr>
        <w:spacing w:line="4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提交首次响应文件开始时间：</w:t>
      </w:r>
      <w:r>
        <w:rPr>
          <w:rFonts w:hint="eastAsia" w:asciiTheme="minorEastAsia" w:hAnsiTheme="minorEastAsia" w:eastAsiaTheme="minorEastAsia" w:cstheme="minorEastAsia"/>
          <w:b/>
          <w:sz w:val="24"/>
          <w:lang w:eastAsia="zh-CN"/>
        </w:rPr>
        <w:t>2023年11月20日</w:t>
      </w:r>
      <w:r>
        <w:rPr>
          <w:rFonts w:hint="eastAsia" w:asciiTheme="minorEastAsia" w:hAnsiTheme="minorEastAsia" w:eastAsiaTheme="minorEastAsia" w:cstheme="minorEastAsia"/>
          <w:b/>
          <w:sz w:val="24"/>
        </w:rPr>
        <w:t>北京时间9:</w:t>
      </w:r>
      <w:r>
        <w:rPr>
          <w:rFonts w:asciiTheme="minorEastAsia" w:hAnsiTheme="minorEastAsia" w:eastAsiaTheme="minorEastAsia" w:cstheme="minorEastAsia"/>
          <w:b/>
          <w:sz w:val="24"/>
        </w:rPr>
        <w:t>0</w:t>
      </w:r>
      <w:r>
        <w:rPr>
          <w:rFonts w:hint="eastAsia" w:asciiTheme="minorEastAsia" w:hAnsiTheme="minorEastAsia" w:eastAsiaTheme="minorEastAsia" w:cstheme="minorEastAsia"/>
          <w:b/>
          <w:sz w:val="24"/>
        </w:rPr>
        <w:t xml:space="preserve">0；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提交首次响应文件截止时间：</w:t>
      </w:r>
      <w:r>
        <w:rPr>
          <w:rFonts w:hint="eastAsia" w:asciiTheme="minorEastAsia" w:hAnsiTheme="minorEastAsia" w:eastAsiaTheme="minorEastAsia" w:cstheme="minorEastAsia"/>
          <w:b/>
          <w:sz w:val="24"/>
          <w:lang w:eastAsia="zh-CN"/>
        </w:rPr>
        <w:t>2023年11月20日</w:t>
      </w:r>
      <w:r>
        <w:rPr>
          <w:rFonts w:hint="eastAsia" w:asciiTheme="minorEastAsia" w:hAnsiTheme="minorEastAsia" w:eastAsiaTheme="minorEastAsia" w:cstheme="minorEastAsia"/>
          <w:b/>
          <w:sz w:val="24"/>
        </w:rPr>
        <w:t>北京时间9:30，</w:t>
      </w:r>
      <w:r>
        <w:rPr>
          <w:rFonts w:hint="eastAsia" w:asciiTheme="minorEastAsia" w:hAnsiTheme="minorEastAsia" w:eastAsiaTheme="minorEastAsia" w:cstheme="minorEastAsia"/>
          <w:b/>
          <w:bCs/>
          <w:sz w:val="24"/>
        </w:rPr>
        <w:t>截止时间之后</w:t>
      </w:r>
      <w:r>
        <w:rPr>
          <w:rFonts w:hint="eastAsia" w:asciiTheme="minorEastAsia" w:hAnsiTheme="minorEastAsia" w:eastAsiaTheme="minorEastAsia" w:cstheme="minorEastAsia"/>
          <w:b/>
          <w:sz w:val="24"/>
        </w:rPr>
        <w:t>的首次响应文件将被拒绝。</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提交首次响应文件地点：徐州市西三环路297号，徐州生物工程职业技术学院办公楼三楼国资处评标室</w:t>
      </w:r>
      <w:r>
        <w:rPr>
          <w:rFonts w:hint="eastAsia" w:asciiTheme="minorEastAsia" w:hAnsiTheme="minorEastAsia" w:eastAsiaTheme="minorEastAsia" w:cstheme="minorEastAsia"/>
          <w:b/>
          <w:bCs/>
          <w:sz w:val="24"/>
        </w:rPr>
        <w:t>。</w:t>
      </w:r>
    </w:p>
    <w:p>
      <w:pPr>
        <w:pStyle w:val="22"/>
        <w:shd w:val="clear" w:color="auto" w:fill="FFFFFF"/>
        <w:spacing w:before="0" w:beforeAutospacing="0" w:after="0" w:afterAutospacing="0" w:line="480" w:lineRule="auto"/>
        <w:ind w:firstLine="480"/>
        <w:jc w:val="both"/>
        <w:rPr>
          <w:rFonts w:ascii="微软雅黑" w:hAnsi="微软雅黑" w:eastAsia="微软雅黑"/>
          <w:color w:val="000000"/>
        </w:rPr>
      </w:pPr>
      <w:r>
        <w:rPr>
          <w:rFonts w:hint="eastAsia" w:asciiTheme="minorEastAsia" w:hAnsiTheme="minorEastAsia" w:eastAsiaTheme="minorEastAsia" w:cstheme="minorEastAsia"/>
        </w:rPr>
        <w:t>联 系 人：王老师           联系电话：</w:t>
      </w:r>
      <w:r>
        <w:rPr>
          <w:rFonts w:hint="eastAsia" w:ascii="微软雅黑" w:hAnsi="微软雅黑" w:eastAsia="微软雅黑"/>
          <w:color w:val="000000"/>
        </w:rPr>
        <w:t>0516-83628918</w:t>
      </w:r>
    </w:p>
    <w:p>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供应商需向采购人提交密封的首次响应文件，一式三份，正本一份，副本二份，需注明“</w:t>
      </w:r>
      <w:r>
        <w:rPr>
          <w:rFonts w:hint="eastAsia" w:asciiTheme="minorEastAsia" w:hAnsiTheme="minorEastAsia" w:eastAsiaTheme="minorEastAsia" w:cstheme="minorEastAsia"/>
          <w:b/>
          <w:bCs/>
          <w:sz w:val="24"/>
        </w:rPr>
        <w:t>正本、副本</w:t>
      </w:r>
      <w:r>
        <w:rPr>
          <w:rFonts w:hint="eastAsia" w:asciiTheme="minorEastAsia" w:hAnsiTheme="minorEastAsia" w:eastAsiaTheme="minorEastAsia" w:cstheme="minorEastAsia"/>
          <w:sz w:val="24"/>
        </w:rPr>
        <w:t>”字样。封袋上需注明</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2023年11月20日</w:t>
      </w:r>
      <w:r>
        <w:rPr>
          <w:rFonts w:hint="eastAsia" w:asciiTheme="minorEastAsia" w:hAnsiTheme="minorEastAsia" w:eastAsiaTheme="minorEastAsia" w:cstheme="minorEastAsia"/>
          <w:b/>
          <w:sz w:val="24"/>
        </w:rPr>
        <w:t>北京时间9:30之前不准启封”及</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
          <w:sz w:val="24"/>
          <w:lang w:eastAsia="zh-CN"/>
        </w:rPr>
        <w:t>徐生采（2023）xzsw1104</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的字样，并在封袋密封口处加盖供应商公章。</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 采购人不接受不按要求密封、未盖公章、份数不够的响应文件。在截止时间后送达的响应文件为无效文件，将被拒收。</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响应文件正、副本均不退还供应商，若采购人索取成交供应商的响应文件副本的，须在双方签定采购合同后，由 采购人提供给采购人。</w:t>
      </w:r>
    </w:p>
    <w:p>
      <w:pPr>
        <w:spacing w:line="4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三、磋商保证金</w:t>
      </w:r>
      <w:r>
        <w:rPr>
          <w:rFonts w:hint="eastAsia" w:asciiTheme="minorEastAsia" w:hAnsiTheme="minorEastAsia" w:eastAsiaTheme="minorEastAsia" w:cstheme="minorEastAsia"/>
          <w:sz w:val="24"/>
        </w:rPr>
        <w:t>：无。</w:t>
      </w:r>
    </w:p>
    <w:p>
      <w:pPr>
        <w:spacing w:line="4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四、采购需求</w:t>
      </w:r>
      <w:r>
        <w:rPr>
          <w:rFonts w:hint="eastAsia" w:asciiTheme="minorEastAsia" w:hAnsiTheme="minorEastAsia" w:eastAsiaTheme="minorEastAsia" w:cstheme="minorEastAsia"/>
          <w:sz w:val="24"/>
        </w:rPr>
        <w:t>：详见《项目要求》</w:t>
      </w:r>
    </w:p>
    <w:p>
      <w:pPr>
        <w:spacing w:line="4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五、采购预算</w:t>
      </w:r>
      <w:r>
        <w:rPr>
          <w:rFonts w:hint="eastAsia" w:asciiTheme="minorEastAsia" w:hAnsiTheme="minorEastAsia" w:eastAsiaTheme="minorEastAsia" w:cstheme="minorEastAsia"/>
          <w:sz w:val="24"/>
        </w:rPr>
        <w:t>：</w:t>
      </w:r>
      <w:r>
        <w:rPr>
          <w:rFonts w:hint="eastAsia" w:ascii="宋体" w:hAnsi="宋体" w:cs="宋体" w:eastAsiaTheme="minorEastAsia"/>
          <w:sz w:val="24"/>
          <w:highlight w:val="none"/>
          <w:lang w:val="en-US" w:eastAsia="zh-CN"/>
        </w:rPr>
        <w:t>10.24</w:t>
      </w:r>
      <w:r>
        <w:rPr>
          <w:rFonts w:hint="eastAsia" w:asciiTheme="minorEastAsia" w:hAnsiTheme="minorEastAsia" w:eastAsiaTheme="minorEastAsia" w:cstheme="minorEastAsia"/>
          <w:sz w:val="24"/>
          <w:highlight w:val="none"/>
        </w:rPr>
        <w:t>万元</w:t>
      </w:r>
      <w:r>
        <w:rPr>
          <w:rFonts w:hint="eastAsia" w:asciiTheme="minorEastAsia" w:hAnsiTheme="minorEastAsia" w:eastAsiaTheme="minorEastAsia" w:cstheme="minorEastAsia"/>
          <w:sz w:val="24"/>
        </w:rPr>
        <w:t>人民币</w:t>
      </w:r>
    </w:p>
    <w:p>
      <w:pPr>
        <w:spacing w:line="4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六、响应文件编制要求（请按照以下顺序和要求进行装订、盖章）。</w:t>
      </w:r>
    </w:p>
    <w:p>
      <w:pPr>
        <w:spacing w:line="40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w:t>
      </w:r>
      <w:r>
        <w:rPr>
          <w:rFonts w:hint="eastAsia" w:asciiTheme="minorEastAsia" w:hAnsiTheme="minorEastAsia" w:eastAsiaTheme="minorEastAsia" w:cstheme="minorEastAsia"/>
          <w:b/>
          <w:bCs/>
          <w:sz w:val="24"/>
        </w:rPr>
        <w:t>承诺书</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加盖公章</w:t>
      </w:r>
      <w:r>
        <w:rPr>
          <w:rFonts w:hint="eastAsia" w:asciiTheme="minorEastAsia" w:hAnsiTheme="minorEastAsia" w:eastAsiaTheme="minorEastAsia" w:cstheme="minorEastAsia"/>
          <w:sz w:val="24"/>
        </w:rPr>
        <w:t>，格式见《磋商文件》附件）；</w:t>
      </w:r>
    </w:p>
    <w:p>
      <w:pPr>
        <w:spacing w:line="40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（二）按照</w:t>
      </w:r>
      <w:r>
        <w:rPr>
          <w:rFonts w:hint="eastAsia" w:asciiTheme="minorEastAsia" w:hAnsiTheme="minorEastAsia" w:eastAsiaTheme="minorEastAsia" w:cstheme="minorEastAsia"/>
          <w:b/>
          <w:bCs/>
          <w:sz w:val="24"/>
        </w:rPr>
        <w:t>《磋商报价表》</w:t>
      </w:r>
      <w:r>
        <w:rPr>
          <w:rFonts w:hint="eastAsia" w:asciiTheme="minorEastAsia" w:hAnsiTheme="minorEastAsia" w:eastAsiaTheme="minorEastAsia" w:cstheme="minorEastAsia"/>
          <w:sz w:val="24"/>
        </w:rPr>
        <w:t>要求填写首次报价（</w:t>
      </w:r>
      <w:r>
        <w:rPr>
          <w:rFonts w:hint="eastAsia" w:asciiTheme="minorEastAsia" w:hAnsiTheme="minorEastAsia" w:eastAsiaTheme="minorEastAsia" w:cstheme="minorEastAsia"/>
          <w:b/>
          <w:bCs/>
          <w:sz w:val="24"/>
        </w:rPr>
        <w:t>加盖公章</w:t>
      </w:r>
      <w:r>
        <w:rPr>
          <w:rFonts w:hint="eastAsia" w:asciiTheme="minorEastAsia" w:hAnsiTheme="minorEastAsia" w:eastAsiaTheme="minorEastAsia" w:cstheme="minorEastAsia"/>
          <w:sz w:val="24"/>
        </w:rPr>
        <w:t>，格式见《磋商文件》附件）；</w:t>
      </w:r>
    </w:p>
    <w:p>
      <w:pPr>
        <w:spacing w:line="40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（三）其他文件，包括：</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1.供应商的资格证明文件：</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(1)提供合法有效的营业执照复印件并加盖公章；</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(2)财务状况报告，至少提供：</w:t>
      </w:r>
    </w:p>
    <w:p>
      <w:pPr>
        <w:spacing w:line="380" w:lineRule="exact"/>
        <w:ind w:firstLine="482" w:firstLineChars="200"/>
        <w:rPr>
          <w:rFonts w:ascii="宋体" w:cs="宋体"/>
          <w:b/>
          <w:bCs/>
          <w:sz w:val="24"/>
          <w:szCs w:val="20"/>
        </w:rPr>
      </w:pPr>
      <w:r>
        <w:rPr>
          <w:rFonts w:hint="eastAsia" w:ascii="宋体" w:hAnsi="宋体" w:cs="宋体"/>
          <w:b/>
          <w:bCs/>
          <w:kern w:val="0"/>
          <w:sz w:val="24"/>
          <w:szCs w:val="20"/>
          <w:lang w:bidi="ar"/>
        </w:rPr>
        <w:t>①供应商的本项目“提交首次响应文件时间”前6个月内任何月份的资产负债表复印件1份；</w:t>
      </w:r>
    </w:p>
    <w:p>
      <w:pPr>
        <w:spacing w:line="380" w:lineRule="exact"/>
        <w:ind w:firstLine="482" w:firstLineChars="200"/>
        <w:rPr>
          <w:rFonts w:ascii="宋体" w:cs="宋体"/>
          <w:b/>
          <w:bCs/>
          <w:sz w:val="24"/>
          <w:szCs w:val="20"/>
        </w:rPr>
      </w:pPr>
      <w:r>
        <w:rPr>
          <w:rFonts w:hint="eastAsia" w:ascii="宋体" w:hAnsi="宋体" w:cs="宋体"/>
          <w:b/>
          <w:bCs/>
          <w:kern w:val="0"/>
          <w:sz w:val="24"/>
          <w:szCs w:val="20"/>
          <w:lang w:bidi="ar"/>
        </w:rPr>
        <w:t>②供应商的本项目“提交首次响应文件时间”前6个月内任何月份（不含本项目“提交首次响应文件时间”当月）的利润表月报表复印件1份；</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(3)供应商的本项目“提交首次响应文件时间”前6个月内任何月份的依法缴纳税收和社会保障资金的相关材料复印件各1份；</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(4)具备履行合同所必需的设备和专业技术能力的证明材料</w:t>
      </w:r>
      <w:r>
        <w:rPr>
          <w:rFonts w:hint="eastAsia" w:asciiTheme="minorEastAsia" w:hAnsiTheme="minorEastAsia" w:eastAsiaTheme="minorEastAsia" w:cstheme="minorEastAsia"/>
          <w:sz w:val="24"/>
        </w:rPr>
        <w:t>[</w:t>
      </w:r>
      <w:r>
        <w:rPr>
          <w:rFonts w:hint="eastAsia" w:ascii="宋体" w:hAnsi="宋体"/>
          <w:sz w:val="24"/>
          <w:szCs w:val="20"/>
          <w:lang w:bidi="ar"/>
        </w:rPr>
        <w:t>即</w:t>
      </w:r>
      <w:r>
        <w:rPr>
          <w:rFonts w:hint="eastAsia" w:ascii="宋体" w:hAnsi="宋体" w:cs="宋体"/>
          <w:sz w:val="24"/>
          <w:szCs w:val="20"/>
          <w:lang w:bidi="ar"/>
        </w:rPr>
        <w:t>供应商提供至少1名为本项目服务的技术人员的劳动合同(书)</w:t>
      </w:r>
      <w:r>
        <w:rPr>
          <w:rFonts w:hint="eastAsia" w:asciiTheme="minorEastAsia" w:hAnsiTheme="minorEastAsia" w:eastAsiaTheme="minorEastAsia" w:cstheme="minorEastAsia"/>
          <w:sz w:val="24"/>
        </w:rPr>
        <w:t>复印件并加盖公章]。</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(5)《供应商参加采购活动前3年内在经营活动中没有重大违法记录的书面声明》（加盖公章，格式见《磋商文件》附件）；</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b/>
          <w:bCs/>
          <w:sz w:val="24"/>
        </w:rPr>
        <w:t>授权委托书</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加盖公章</w:t>
      </w:r>
      <w:r>
        <w:rPr>
          <w:rFonts w:hint="eastAsia" w:asciiTheme="minorEastAsia" w:hAnsiTheme="minorEastAsia" w:eastAsiaTheme="minorEastAsia" w:cstheme="minorEastAsia"/>
          <w:sz w:val="24"/>
        </w:rPr>
        <w:t>，格式见《磋商文件》附件）；</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b/>
          <w:bCs/>
          <w:sz w:val="24"/>
        </w:rPr>
        <w:t>授权委托书中受托人身份证复印件；</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b/>
          <w:bCs/>
          <w:sz w:val="24"/>
        </w:rPr>
        <w:t>偏离表</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加盖公章</w:t>
      </w:r>
      <w:r>
        <w:rPr>
          <w:rFonts w:hint="eastAsia" w:asciiTheme="minorEastAsia" w:hAnsiTheme="minorEastAsia" w:eastAsiaTheme="minorEastAsia" w:cstheme="minorEastAsia"/>
          <w:sz w:val="24"/>
        </w:rPr>
        <w:t>，格式见《磋商文件》附件）；</w:t>
      </w:r>
    </w:p>
    <w:p>
      <w:pPr>
        <w:spacing w:line="380" w:lineRule="exact"/>
        <w:ind w:firstLine="480" w:firstLineChars="200"/>
        <w:rPr>
          <w:rFonts w:ascii="宋体" w:hAnsi="宋体" w:cs="宋体"/>
          <w:sz w:val="24"/>
          <w:szCs w:val="20"/>
        </w:rPr>
      </w:pPr>
      <w:r>
        <w:rPr>
          <w:rFonts w:hint="eastAsia" w:ascii="宋体" w:hAnsi="宋体" w:cs="宋体"/>
          <w:kern w:val="0"/>
          <w:sz w:val="24"/>
          <w:szCs w:val="20"/>
          <w:lang w:bidi="ar"/>
        </w:rPr>
        <w:t>5.</w:t>
      </w:r>
      <w:r>
        <w:rPr>
          <w:rFonts w:hint="eastAsia" w:ascii="宋体" w:hAnsi="宋体" w:cs="宋体"/>
          <w:b/>
          <w:bCs/>
          <w:kern w:val="0"/>
          <w:sz w:val="24"/>
          <w:szCs w:val="20"/>
          <w:lang w:bidi="ar"/>
        </w:rPr>
        <w:t>分项价格表</w:t>
      </w:r>
      <w:r>
        <w:rPr>
          <w:rFonts w:hint="eastAsia" w:ascii="宋体" w:hAnsi="宋体" w:cs="宋体"/>
          <w:kern w:val="0"/>
          <w:sz w:val="24"/>
          <w:szCs w:val="20"/>
          <w:lang w:bidi="ar"/>
        </w:rPr>
        <w:t>（</w:t>
      </w:r>
      <w:r>
        <w:rPr>
          <w:rFonts w:hint="eastAsia" w:ascii="宋体" w:hAnsi="宋体" w:cs="宋体"/>
          <w:b/>
          <w:bCs/>
          <w:kern w:val="0"/>
          <w:sz w:val="24"/>
          <w:szCs w:val="20"/>
          <w:lang w:bidi="ar"/>
        </w:rPr>
        <w:t>加盖公章</w:t>
      </w:r>
      <w:r>
        <w:rPr>
          <w:rFonts w:hint="eastAsia" w:ascii="宋体" w:hAnsi="宋体" w:cs="宋体"/>
          <w:kern w:val="0"/>
          <w:sz w:val="24"/>
          <w:szCs w:val="20"/>
          <w:lang w:bidi="ar"/>
        </w:rPr>
        <w:t>，格式见《磋商文件》附件）；</w:t>
      </w:r>
    </w:p>
    <w:p>
      <w:pPr>
        <w:pStyle w:val="14"/>
        <w:spacing w:line="400" w:lineRule="exact"/>
        <w:ind w:left="0" w:right="0"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b/>
          <w:bCs/>
          <w:sz w:val="24"/>
          <w:szCs w:val="24"/>
        </w:rPr>
        <w:t>技术部分</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rPr>
        <w:t>要求见</w:t>
      </w:r>
      <w:r>
        <w:rPr>
          <w:rFonts w:hint="eastAsia" w:asciiTheme="minorEastAsia" w:hAnsiTheme="minorEastAsia" w:eastAsiaTheme="minorEastAsia" w:cstheme="minorEastAsia"/>
          <w:sz w:val="24"/>
        </w:rPr>
        <w:t>磋商文件</w:t>
      </w:r>
      <w:r>
        <w:rPr>
          <w:rFonts w:hint="eastAsia" w:asciiTheme="minorEastAsia" w:hAnsiTheme="minorEastAsia" w:eastAsiaTheme="minorEastAsia" w:cstheme="minorEastAsia"/>
          <w:bCs/>
          <w:sz w:val="24"/>
        </w:rPr>
        <w:t>《评分细则》及</w:t>
      </w:r>
      <w:r>
        <w:rPr>
          <w:rFonts w:hint="eastAsia" w:asciiTheme="minorEastAsia" w:hAnsiTheme="minorEastAsia" w:eastAsiaTheme="minorEastAsia" w:cstheme="minorEastAsia"/>
          <w:sz w:val="24"/>
        </w:rPr>
        <w:t>《项目要求》</w:t>
      </w:r>
      <w:r>
        <w:rPr>
          <w:rFonts w:hint="eastAsia" w:asciiTheme="minorEastAsia" w:hAnsiTheme="minorEastAsia" w:eastAsiaTheme="minorEastAsia" w:cstheme="minorEastAsia"/>
          <w:bCs/>
          <w:sz w:val="24"/>
          <w:szCs w:val="24"/>
        </w:rPr>
        <w:t>）；</w:t>
      </w:r>
    </w:p>
    <w:p>
      <w:pPr>
        <w:pStyle w:val="8"/>
        <w:spacing w:after="0" w:line="40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7.磋商文件中需要提供的其他材料</w:t>
      </w:r>
      <w:r>
        <w:rPr>
          <w:rFonts w:hint="eastAsia" w:asciiTheme="minorEastAsia" w:hAnsiTheme="minorEastAsia" w:eastAsiaTheme="minorEastAsia" w:cstheme="minorEastAsia"/>
          <w:bCs/>
          <w:sz w:val="24"/>
        </w:rPr>
        <w:t>（要求见本文《评分细则》）</w:t>
      </w:r>
      <w:r>
        <w:rPr>
          <w:rFonts w:hint="eastAsia" w:asciiTheme="minorEastAsia" w:hAnsiTheme="minorEastAsia" w:eastAsiaTheme="minorEastAsia" w:cstheme="minorEastAsia"/>
          <w:sz w:val="24"/>
        </w:rPr>
        <w:t>。</w:t>
      </w:r>
    </w:p>
    <w:p>
      <w:pPr>
        <w:spacing w:line="4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注</w:t>
      </w:r>
      <w:r>
        <w:rPr>
          <w:rFonts w:hint="eastAsia" w:asciiTheme="minorEastAsia" w:hAnsiTheme="minorEastAsia" w:eastAsiaTheme="minorEastAsia" w:cstheme="minorEastAsia"/>
          <w:sz w:val="24"/>
        </w:rPr>
        <w:t xml:space="preserve">：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1．首次响应文件应</w:t>
      </w:r>
      <w:r>
        <w:rPr>
          <w:rFonts w:hint="eastAsia" w:asciiTheme="minorEastAsia" w:hAnsiTheme="minorEastAsia" w:eastAsiaTheme="minorEastAsia" w:cstheme="minorEastAsia"/>
          <w:b/>
          <w:bCs/>
          <w:sz w:val="24"/>
        </w:rPr>
        <w:t>装订成册，编制目录，注明页码，并在正本上逐页加盖印章（公章）或由《授权委托书》中受托人签字</w:t>
      </w:r>
      <w:r>
        <w:rPr>
          <w:rFonts w:hint="eastAsia" w:asciiTheme="minorEastAsia" w:hAnsiTheme="minorEastAsia" w:eastAsiaTheme="minorEastAsia" w:cstheme="minorEastAsia"/>
          <w:sz w:val="24"/>
        </w:rPr>
        <w:t>[《磋商文件》要求加盖印章（公章）的必须加盖印章（公章）]。</w:t>
      </w:r>
      <w:r>
        <w:rPr>
          <w:rFonts w:hint="eastAsia" w:asciiTheme="minorEastAsia" w:hAnsiTheme="minorEastAsia" w:eastAsiaTheme="minorEastAsia" w:cstheme="minorEastAsia"/>
          <w:b/>
          <w:bCs/>
          <w:sz w:val="24"/>
        </w:rPr>
        <w:t>副本可以是正本的复印件</w:t>
      </w:r>
      <w:r>
        <w:rPr>
          <w:rFonts w:hint="eastAsia" w:asciiTheme="minorEastAsia" w:hAnsiTheme="minorEastAsia" w:eastAsiaTheme="minorEastAsia" w:cstheme="minorEastAsia"/>
          <w:sz w:val="24"/>
        </w:rPr>
        <w:t>。</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2．供应商应当按照磋商文件的要求编制响应文件，并对其提交的响应文件的真实性、合法性承担法律责任。</w:t>
      </w:r>
    </w:p>
    <w:p>
      <w:pPr>
        <w:numPr>
          <w:ilvl w:val="0"/>
          <w:numId w:val="3"/>
        </w:numPr>
        <w:spacing w:line="400" w:lineRule="exact"/>
        <w:ind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在磋商过程中，磋商小组可以根据磋商文件和磋商情况实质性变动采购需求中的技术、服务要求以及合同草案条款。</w:t>
      </w:r>
    </w:p>
    <w:p>
      <w:pPr>
        <w:numPr>
          <w:ilvl w:val="0"/>
          <w:numId w:val="3"/>
        </w:numPr>
        <w:spacing w:line="400" w:lineRule="exact"/>
        <w:ind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评审方法和评审标准</w:t>
      </w:r>
    </w:p>
    <w:p>
      <w:pPr>
        <w:spacing w:line="400" w:lineRule="exact"/>
        <w:ind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1．评审方法：综合评分法</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2．评审标准：详见《评分细则》</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九、评审程序</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经磋商确定最终满足采购需求的供应商后，由磋商小组采用综合评分法对供应商的响应文件进行综合评分。</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磋商小组应当根据综合评分情况，按照评审得分由高到低顺序推荐3名以上成交候选供应商，并编写评审报告。评审得分相同的，按照项目技术方案（得分）顺序推荐。</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采用竞争性磋商采购方式采购的购买服务项目</w:t>
      </w:r>
      <w:r>
        <w:rPr>
          <w:rFonts w:hint="eastAsia" w:asciiTheme="minorEastAsia" w:hAnsiTheme="minorEastAsia" w:eastAsiaTheme="minorEastAsia" w:cstheme="minorEastAsia"/>
          <w:kern w:val="0"/>
          <w:sz w:val="24"/>
        </w:rPr>
        <w:t>，在采购过程中符合要求的供应商只有2家的，竞争性磋商采购活动可以继续进行。</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十、采购人应当在收到磋商报告后5个工作日内，从磋商报告提出的成交  候选供应商中，按照排序由高到低的原则确定成交供应商。</w:t>
      </w:r>
    </w:p>
    <w:p>
      <w:pPr>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十一、采购人有权对供应商的响应文件的真实性进行核实。如供应商不能提供有效文件，江苏日中天招标有限公司将根据客观事实，有权取消成交供应商，同时供应商承担相应的法律责任。</w:t>
      </w:r>
    </w:p>
    <w:p>
      <w:pPr>
        <w:widowControl/>
        <w:adjustRightInd w:val="0"/>
        <w:snapToGrid w:val="0"/>
        <w:spacing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十二、采购人与成交供应商应当在成交通知书发出之日起30日内，按照磋商文件确定的合同文本以及采购标的、规格型号、采购数量、技术和服务要求等事项签订采购合同。</w:t>
      </w:r>
    </w:p>
    <w:p>
      <w:pPr>
        <w:spacing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十三、签订合同前，成交供应商必须向采购人提交其响应文件中所有复印件的原件，采购人核查无误后，签订合同。</w:t>
      </w:r>
      <w:r>
        <w:rPr>
          <w:rFonts w:hint="eastAsia" w:asciiTheme="minorEastAsia" w:hAnsiTheme="minorEastAsia" w:eastAsiaTheme="minorEastAsia" w:cstheme="minorEastAsia"/>
          <w:kern w:val="0"/>
          <w:sz w:val="24"/>
        </w:rPr>
        <w:t>如</w:t>
      </w:r>
      <w:r>
        <w:rPr>
          <w:rFonts w:hint="eastAsia" w:asciiTheme="minorEastAsia" w:hAnsiTheme="minorEastAsia" w:eastAsiaTheme="minorEastAsia" w:cstheme="minorEastAsia"/>
          <w:sz w:val="24"/>
        </w:rPr>
        <w:t>成交供应商</w:t>
      </w:r>
      <w:r>
        <w:rPr>
          <w:rFonts w:hint="eastAsia" w:asciiTheme="minorEastAsia" w:hAnsiTheme="minorEastAsia" w:eastAsiaTheme="minorEastAsia" w:cstheme="minorEastAsia"/>
          <w:kern w:val="0"/>
          <w:sz w:val="24"/>
        </w:rPr>
        <w:t>不能在采购人规定的时间内向采购人提供原件，将被采购人认定为具有“提供虚假材料谋取中标、成交的”情形，并承担相应的法律责任。</w:t>
      </w:r>
      <w:r>
        <w:rPr>
          <w:rFonts w:hint="eastAsia" w:asciiTheme="minorEastAsia" w:hAnsiTheme="minorEastAsia" w:eastAsiaTheme="minorEastAsia" w:cstheme="minorEastAsia"/>
          <w:sz w:val="24"/>
        </w:rPr>
        <w:t>特别要求的除外。</w:t>
      </w:r>
    </w:p>
    <w:p>
      <w:pPr>
        <w:widowControl/>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十四、磋商文件的澄清或者修改</w:t>
      </w:r>
    </w:p>
    <w:p>
      <w:pPr>
        <w:widowControl/>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提交首次响应文件截止之日（即“首次响应文件提交的截止时间”）前， 采购人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 采购人已尽通知义务。敬请</w:t>
      </w:r>
      <w:r>
        <w:rPr>
          <w:rFonts w:hint="eastAsia" w:asciiTheme="minorEastAsia" w:hAnsiTheme="minorEastAsia" w:eastAsiaTheme="minorEastAsia" w:cstheme="minorEastAsia"/>
          <w:kern w:val="0"/>
          <w:sz w:val="24"/>
        </w:rPr>
        <w:t>各</w:t>
      </w:r>
      <w:r>
        <w:rPr>
          <w:rFonts w:hint="eastAsia" w:asciiTheme="minorEastAsia" w:hAnsiTheme="minorEastAsia" w:eastAsiaTheme="minorEastAsia" w:cstheme="minorEastAsia"/>
          <w:sz w:val="24"/>
        </w:rPr>
        <w:t>所有获取磋商文件的供应商关注本项目的“更正公告”及附件，否则，将自行承担相应的风险。</w:t>
      </w:r>
    </w:p>
    <w:p>
      <w:pPr>
        <w:widowControl/>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十五、供应商认为磋商文件存在不合理条件，对供应商实行差别或者歧视性待遇，使自己的权益受到损害的，可以在知道或者应知其权益受到损害之日起七个工作日内，以书面形式提出质疑。</w:t>
      </w:r>
    </w:p>
    <w:p>
      <w:pPr>
        <w:adjustRightInd w:val="0"/>
        <w:snapToGrid w:val="0"/>
        <w:spacing w:line="400" w:lineRule="exact"/>
        <w:ind w:firstLine="49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w:t>
      </w:r>
    </w:p>
    <w:p>
      <w:pPr>
        <w:adjustRightInd w:val="0"/>
        <w:snapToGrid w:val="0"/>
        <w:spacing w:line="4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1.《评分细则》</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2.《项目要求》（采购需求）</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3.《磋商报价表》</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4.《分项价格表》</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5.《偏离表》</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6.《拟签订的合同文本》</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7.《承诺书》</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8.《授权委托书》</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9.《供应商参加采购活动前3年内在经营活动中没有重大违法记录的书面声明》</w:t>
      </w:r>
    </w:p>
    <w:p>
      <w:pPr>
        <w:adjustRightInd w:val="0"/>
        <w:snapToGrid w:val="0"/>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pStyle w:val="14"/>
        <w:spacing w:line="400" w:lineRule="exact"/>
        <w:ind w:left="0" w:right="0"/>
        <w:rPr>
          <w:rFonts w:asciiTheme="minorEastAsia" w:hAnsiTheme="minorEastAsia" w:eastAsiaTheme="minorEastAsia" w:cstheme="minorEastAsia"/>
          <w:sz w:val="24"/>
          <w:szCs w:val="24"/>
        </w:rPr>
      </w:pPr>
    </w:p>
    <w:p>
      <w:pPr>
        <w:pStyle w:val="14"/>
        <w:spacing w:line="400" w:lineRule="exact"/>
        <w:ind w:left="0" w:right="0"/>
        <w:rPr>
          <w:rFonts w:asciiTheme="minorEastAsia" w:hAnsiTheme="minorEastAsia" w:eastAsiaTheme="minorEastAsia" w:cstheme="minorEastAsia"/>
          <w:sz w:val="24"/>
          <w:szCs w:val="24"/>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sz w:val="24"/>
          <w:szCs w:val="24"/>
        </w:rPr>
        <w:t xml:space="preserve">                                     </w:t>
      </w:r>
    </w:p>
    <w:p>
      <w:pPr>
        <w:spacing w:after="156" w:afterLines="50"/>
        <w:jc w:val="center"/>
        <w:rPr>
          <w:rFonts w:ascii="宋体" w:hAnsi="宋体" w:cs="宋体"/>
          <w:b/>
          <w:sz w:val="36"/>
          <w:szCs w:val="36"/>
        </w:rPr>
      </w:pPr>
      <w:r>
        <w:rPr>
          <w:rFonts w:hint="eastAsia" w:ascii="宋体" w:hAnsi="宋体" w:cs="宋体"/>
          <w:b/>
          <w:sz w:val="36"/>
          <w:szCs w:val="36"/>
        </w:rPr>
        <w:t>1.评分细则</w:t>
      </w:r>
    </w:p>
    <w:tbl>
      <w:tblPr>
        <w:tblStyle w:val="26"/>
        <w:tblW w:w="89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118"/>
        <w:gridCol w:w="66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231" w:type="dxa"/>
            <w:gridSpan w:val="2"/>
            <w:tcBorders>
              <w:tl2br w:val="nil"/>
              <w:tr2bl w:val="nil"/>
            </w:tcBorders>
            <w:shd w:val="clear" w:color="auto" w:fill="auto"/>
            <w:vAlign w:val="center"/>
          </w:tcPr>
          <w:p>
            <w:pPr>
              <w:spacing w:line="420" w:lineRule="exact"/>
              <w:jc w:val="center"/>
              <w:rPr>
                <w:rFonts w:ascii="宋体" w:hAnsi="宋体" w:cs="宋体"/>
                <w:b/>
                <w:sz w:val="24"/>
              </w:rPr>
            </w:pPr>
            <w:r>
              <w:rPr>
                <w:rFonts w:hint="eastAsia" w:ascii="宋体" w:hAnsi="宋体" w:cs="宋体"/>
                <w:b/>
                <w:sz w:val="24"/>
                <w:lang w:bidi="ar"/>
              </w:rPr>
              <w:t>项目</w:t>
            </w:r>
          </w:p>
        </w:tc>
        <w:tc>
          <w:tcPr>
            <w:tcW w:w="6696" w:type="dxa"/>
            <w:tcBorders>
              <w:tl2br w:val="nil"/>
              <w:tr2bl w:val="nil"/>
            </w:tcBorders>
            <w:shd w:val="clear" w:color="auto" w:fill="auto"/>
            <w:vAlign w:val="center"/>
          </w:tcPr>
          <w:p>
            <w:pPr>
              <w:spacing w:line="420" w:lineRule="exact"/>
              <w:jc w:val="center"/>
              <w:rPr>
                <w:rFonts w:ascii="宋体" w:hAnsi="宋体" w:cs="宋体"/>
                <w:b/>
                <w:sz w:val="24"/>
              </w:rPr>
            </w:pPr>
            <w:r>
              <w:rPr>
                <w:rFonts w:hint="eastAsia" w:ascii="宋体" w:hAnsi="宋体" w:cs="宋体"/>
                <w:b/>
                <w:sz w:val="24"/>
                <w:lang w:bidi="ar"/>
              </w:rPr>
              <w:t>评分依据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2231" w:type="dxa"/>
            <w:gridSpan w:val="2"/>
            <w:tcBorders>
              <w:tl2br w:val="nil"/>
              <w:tr2bl w:val="nil"/>
            </w:tcBorders>
            <w:shd w:val="clear" w:color="auto" w:fill="auto"/>
            <w:vAlign w:val="center"/>
          </w:tcPr>
          <w:p>
            <w:pPr>
              <w:spacing w:line="420" w:lineRule="exact"/>
              <w:jc w:val="center"/>
              <w:rPr>
                <w:rFonts w:ascii="宋体" w:hAnsi="宋体" w:cs="宋体"/>
                <w:sz w:val="24"/>
              </w:rPr>
            </w:pPr>
            <w:r>
              <w:rPr>
                <w:rFonts w:hint="eastAsia" w:ascii="宋体" w:hAnsi="宋体" w:cs="宋体"/>
                <w:sz w:val="24"/>
                <w:lang w:bidi="ar"/>
              </w:rPr>
              <w:t>价格</w:t>
            </w:r>
          </w:p>
          <w:p>
            <w:pPr>
              <w:spacing w:line="420" w:lineRule="exact"/>
              <w:jc w:val="center"/>
              <w:rPr>
                <w:rFonts w:ascii="宋体" w:hAnsi="宋体" w:cs="宋体"/>
                <w:sz w:val="24"/>
              </w:rPr>
            </w:pPr>
            <w:r>
              <w:rPr>
                <w:rFonts w:hint="eastAsia" w:ascii="宋体" w:hAnsi="宋体" w:cs="宋体"/>
                <w:sz w:val="24"/>
                <w:lang w:bidi="ar"/>
              </w:rPr>
              <w:t>（</w:t>
            </w:r>
            <w:r>
              <w:rPr>
                <w:rFonts w:hint="eastAsia" w:ascii="宋体" w:hAnsi="宋体" w:cs="宋体"/>
                <w:sz w:val="24"/>
                <w:lang w:val="en-US" w:eastAsia="zh-CN" w:bidi="ar"/>
              </w:rPr>
              <w:t>4</w:t>
            </w:r>
            <w:r>
              <w:rPr>
                <w:rFonts w:hint="eastAsia" w:ascii="宋体" w:hAnsi="宋体" w:cs="宋体"/>
                <w:sz w:val="24"/>
                <w:lang w:bidi="ar"/>
              </w:rPr>
              <w:t>0分）</w:t>
            </w:r>
          </w:p>
        </w:tc>
        <w:tc>
          <w:tcPr>
            <w:tcW w:w="6696" w:type="dxa"/>
            <w:tcBorders>
              <w:tl2br w:val="nil"/>
              <w:tr2bl w:val="nil"/>
            </w:tcBorders>
            <w:shd w:val="clear" w:color="auto" w:fill="auto"/>
            <w:vAlign w:val="center"/>
          </w:tcPr>
          <w:p>
            <w:pPr>
              <w:spacing w:line="420" w:lineRule="exact"/>
              <w:jc w:val="left"/>
              <w:rPr>
                <w:rFonts w:ascii="宋体" w:hAnsi="宋体" w:cs="宋体"/>
                <w:kern w:val="0"/>
                <w:sz w:val="24"/>
              </w:rPr>
            </w:pPr>
            <w:r>
              <w:rPr>
                <w:rFonts w:hint="eastAsia" w:ascii="宋体" w:hAnsi="宋体" w:cs="宋体"/>
                <w:kern w:val="0"/>
                <w:sz w:val="24"/>
                <w:lang w:bidi="ar"/>
              </w:rPr>
              <w:t>采用</w:t>
            </w:r>
            <w:r>
              <w:rPr>
                <w:rFonts w:hint="eastAsia" w:ascii="宋体" w:hAnsi="宋体" w:cs="宋体"/>
                <w:b/>
                <w:bCs/>
                <w:kern w:val="0"/>
                <w:sz w:val="24"/>
                <w:lang w:bidi="ar"/>
              </w:rPr>
              <w:t>低价优先法</w:t>
            </w:r>
            <w:r>
              <w:rPr>
                <w:rFonts w:hint="eastAsia" w:ascii="宋体" w:hAnsi="宋体" w:cs="宋体"/>
                <w:kern w:val="0"/>
                <w:sz w:val="24"/>
                <w:lang w:bidi="ar"/>
              </w:rPr>
              <w:t>计算，即满足磋商文件要求且最后磋商报价最低的供应商的价格为磋商基准价，其价格分为满分，其他供应商的价格分统一按照下列公式计算：</w:t>
            </w:r>
          </w:p>
          <w:p>
            <w:pPr>
              <w:widowControl/>
              <w:spacing w:line="420" w:lineRule="exact"/>
              <w:jc w:val="left"/>
              <w:rPr>
                <w:rFonts w:ascii="宋体" w:hAnsi="宋体" w:cs="宋体"/>
                <w:sz w:val="24"/>
              </w:rPr>
            </w:pPr>
            <w:r>
              <w:rPr>
                <w:rFonts w:hint="eastAsia" w:ascii="宋体" w:hAnsi="宋体" w:cs="宋体"/>
                <w:sz w:val="24"/>
                <w:lang w:bidi="ar"/>
              </w:rPr>
              <w:t>磋商报价得分=（磋商基准价/最后磋商报价）×</w:t>
            </w:r>
            <w:r>
              <w:rPr>
                <w:rFonts w:hint="eastAsia" w:ascii="宋体" w:hAnsi="宋体" w:cs="宋体"/>
                <w:sz w:val="24"/>
                <w:lang w:val="en-US" w:eastAsia="zh-CN" w:bidi="ar"/>
              </w:rPr>
              <w:t>4</w:t>
            </w:r>
            <w:r>
              <w:rPr>
                <w:rFonts w:hint="eastAsia" w:ascii="宋体" w:hAnsi="宋体" w:cs="宋体"/>
                <w:sz w:val="24"/>
                <w:lang w:bidi="ar"/>
              </w:rPr>
              <w:t>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231" w:type="dxa"/>
            <w:gridSpan w:val="2"/>
            <w:tcBorders>
              <w:tl2br w:val="nil"/>
              <w:tr2bl w:val="nil"/>
            </w:tcBorders>
            <w:shd w:val="clear" w:color="auto" w:fill="auto"/>
            <w:vAlign w:val="center"/>
          </w:tcPr>
          <w:p>
            <w:pPr>
              <w:spacing w:line="420" w:lineRule="exact"/>
              <w:jc w:val="center"/>
              <w:rPr>
                <w:rFonts w:ascii="宋体" w:hAnsi="宋体" w:cs="宋体"/>
                <w:kern w:val="0"/>
                <w:sz w:val="24"/>
              </w:rPr>
            </w:pPr>
            <w:r>
              <w:rPr>
                <w:rFonts w:hint="eastAsia" w:ascii="宋体" w:hAnsi="宋体" w:cs="宋体"/>
                <w:kern w:val="0"/>
                <w:sz w:val="24"/>
              </w:rPr>
              <w:t>供应商业绩</w:t>
            </w:r>
          </w:p>
          <w:p>
            <w:pPr>
              <w:pStyle w:val="22"/>
              <w:widowControl w:val="0"/>
              <w:spacing w:before="0" w:beforeAutospacing="0" w:after="0" w:afterAutospacing="0" w:line="420" w:lineRule="exact"/>
              <w:ind w:right="6"/>
              <w:jc w:val="center"/>
              <w:rPr>
                <w:szCs w:val="20"/>
              </w:rPr>
            </w:pPr>
            <w:r>
              <w:rPr>
                <w:rFonts w:hint="eastAsia"/>
              </w:rPr>
              <w:t>（</w:t>
            </w:r>
            <w:r>
              <w:rPr>
                <w:rFonts w:hint="eastAsia"/>
                <w:lang w:val="en-US" w:eastAsia="zh-CN"/>
              </w:rPr>
              <w:t>6</w:t>
            </w:r>
            <w:r>
              <w:rPr>
                <w:rFonts w:hint="eastAsia"/>
              </w:rPr>
              <w:t>分）</w:t>
            </w:r>
          </w:p>
        </w:tc>
        <w:tc>
          <w:tcPr>
            <w:tcW w:w="6696" w:type="dxa"/>
            <w:tcBorders>
              <w:tl2br w:val="nil"/>
              <w:tr2bl w:val="nil"/>
            </w:tcBorders>
            <w:shd w:val="clear" w:color="auto" w:fill="auto"/>
            <w:vAlign w:val="center"/>
          </w:tcPr>
          <w:p>
            <w:pPr>
              <w:spacing w:line="420" w:lineRule="exact"/>
              <w:jc w:val="left"/>
              <w:outlineLvl w:val="0"/>
              <w:rPr>
                <w:rFonts w:ascii="宋体" w:hAnsi="宋体" w:cs="宋体"/>
                <w:kern w:val="0"/>
                <w:sz w:val="24"/>
              </w:rPr>
            </w:pPr>
            <w:r>
              <w:rPr>
                <w:rFonts w:hint="eastAsia" w:ascii="宋体" w:hAnsi="宋体" w:cs="宋体"/>
                <w:kern w:val="0"/>
                <w:sz w:val="24"/>
              </w:rPr>
              <w:t>响应文件中提供合同签订日期在2020年</w:t>
            </w:r>
            <w:r>
              <w:rPr>
                <w:rFonts w:hint="eastAsia" w:ascii="宋体" w:hAnsi="宋体" w:cs="宋体"/>
                <w:kern w:val="0"/>
                <w:sz w:val="24"/>
                <w:lang w:val="en-US" w:eastAsia="zh-CN"/>
              </w:rPr>
              <w:t>10</w:t>
            </w:r>
            <w:r>
              <w:rPr>
                <w:rFonts w:hint="eastAsia" w:ascii="宋体" w:hAnsi="宋体" w:cs="宋体"/>
                <w:kern w:val="0"/>
                <w:sz w:val="24"/>
              </w:rPr>
              <w:t>月1日后且合同内容与本次采购项目同类或相似的合同复印件，每份得1分，最高得</w:t>
            </w:r>
            <w:r>
              <w:rPr>
                <w:rFonts w:hint="eastAsia" w:ascii="宋体" w:hAnsi="宋体" w:cs="宋体"/>
                <w:kern w:val="0"/>
                <w:sz w:val="24"/>
                <w:lang w:val="en-US" w:eastAsia="zh-CN"/>
              </w:rPr>
              <w:t>6</w:t>
            </w:r>
            <w:r>
              <w:rPr>
                <w:rFonts w:hint="eastAsia" w:ascii="宋体" w:hAnsi="宋体" w:cs="宋体"/>
                <w:kern w:val="0"/>
                <w:sz w:val="24"/>
              </w:rPr>
              <w:t>分，最低0分。</w:t>
            </w:r>
          </w:p>
          <w:p>
            <w:pPr>
              <w:pStyle w:val="22"/>
              <w:widowControl w:val="0"/>
              <w:spacing w:before="0" w:beforeAutospacing="0" w:after="0" w:afterAutospacing="0" w:line="420" w:lineRule="exact"/>
              <w:ind w:right="6"/>
              <w:jc w:val="both"/>
            </w:pPr>
            <w:r>
              <w:rPr>
                <w:rFonts w:hint="eastAsia"/>
                <w:b/>
                <w:bCs/>
              </w:rPr>
              <w:t>须提供合同原件，现场核查后方为有效</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1113" w:type="dxa"/>
            <w:vMerge w:val="restart"/>
            <w:tcBorders>
              <w:tl2br w:val="nil"/>
              <w:tr2bl w:val="nil"/>
            </w:tcBorders>
            <w:shd w:val="clear" w:color="auto" w:fill="auto"/>
            <w:vAlign w:val="center"/>
          </w:tcPr>
          <w:p>
            <w:pPr>
              <w:widowControl/>
              <w:spacing w:line="420" w:lineRule="exact"/>
              <w:jc w:val="center"/>
              <w:rPr>
                <w:rFonts w:ascii="宋体" w:hAnsi="宋体" w:cs="宋体"/>
                <w:sz w:val="24"/>
              </w:rPr>
            </w:pPr>
            <w:r>
              <w:rPr>
                <w:rFonts w:hint="eastAsia" w:ascii="宋体" w:hAnsi="宋体" w:cs="宋体"/>
                <w:sz w:val="24"/>
              </w:rPr>
              <w:t>技术</w:t>
            </w:r>
          </w:p>
          <w:p>
            <w:pPr>
              <w:widowControl/>
              <w:spacing w:line="420" w:lineRule="exact"/>
              <w:jc w:val="center"/>
              <w:rPr>
                <w:rFonts w:ascii="宋体" w:hAnsi="宋体" w:cs="宋体"/>
                <w:sz w:val="24"/>
              </w:rPr>
            </w:pPr>
            <w:r>
              <w:rPr>
                <w:rFonts w:hint="eastAsia" w:ascii="宋体" w:hAnsi="宋体" w:cs="宋体"/>
                <w:sz w:val="24"/>
              </w:rPr>
              <w:t>部分</w:t>
            </w:r>
          </w:p>
          <w:p>
            <w:pPr>
              <w:widowControl/>
              <w:spacing w:line="420" w:lineRule="exact"/>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54</w:t>
            </w:r>
            <w:r>
              <w:rPr>
                <w:rFonts w:hint="eastAsia" w:ascii="宋体" w:hAnsi="宋体" w:cs="宋体"/>
                <w:sz w:val="24"/>
              </w:rPr>
              <w:t>分）</w:t>
            </w:r>
          </w:p>
        </w:tc>
        <w:tc>
          <w:tcPr>
            <w:tcW w:w="1118" w:type="dxa"/>
            <w:tcBorders>
              <w:tl2br w:val="nil"/>
              <w:tr2bl w:val="nil"/>
            </w:tcBorders>
            <w:shd w:val="clear" w:color="auto" w:fill="auto"/>
            <w:vAlign w:val="center"/>
          </w:tcPr>
          <w:p>
            <w:pPr>
              <w:spacing w:line="420" w:lineRule="exact"/>
              <w:jc w:val="center"/>
              <w:rPr>
                <w:rFonts w:ascii="宋体" w:hAnsi="宋体" w:cs="宋体"/>
                <w:color w:val="000000"/>
                <w:kern w:val="0"/>
                <w:sz w:val="24"/>
                <w:lang w:bidi="ar"/>
              </w:rPr>
            </w:pPr>
            <w:r>
              <w:rPr>
                <w:rFonts w:hint="eastAsia" w:ascii="宋体" w:hAnsi="宋体" w:cs="宋体"/>
                <w:color w:val="000000"/>
                <w:kern w:val="0"/>
                <w:sz w:val="24"/>
                <w:lang w:bidi="ar"/>
              </w:rPr>
              <w:t>技术</w:t>
            </w:r>
          </w:p>
          <w:p>
            <w:pPr>
              <w:spacing w:line="420" w:lineRule="exact"/>
              <w:jc w:val="center"/>
              <w:rPr>
                <w:rFonts w:ascii="宋体" w:hAnsi="宋体" w:cs="宋体"/>
                <w:sz w:val="24"/>
              </w:rPr>
            </w:pPr>
            <w:r>
              <w:rPr>
                <w:rFonts w:hint="eastAsia" w:ascii="宋体" w:hAnsi="宋体" w:cs="宋体"/>
                <w:color w:val="000000"/>
                <w:kern w:val="0"/>
                <w:sz w:val="24"/>
                <w:lang w:bidi="ar"/>
              </w:rPr>
              <w:t xml:space="preserve">参数           </w:t>
            </w:r>
            <w:r>
              <w:rPr>
                <w:rFonts w:hint="eastAsia" w:ascii="宋体" w:hAnsi="宋体" w:cs="宋体"/>
                <w:color w:val="000000" w:themeColor="text1"/>
                <w:kern w:val="0"/>
                <w:sz w:val="24"/>
                <w:lang w:bidi="ar"/>
                <w14:textFill>
                  <w14:solidFill>
                    <w14:schemeClr w14:val="tx1"/>
                  </w14:solidFill>
                </w14:textFill>
              </w:rPr>
              <w:t>（</w:t>
            </w:r>
            <w:r>
              <w:rPr>
                <w:rFonts w:hint="eastAsia" w:ascii="宋体" w:hAnsi="宋体" w:cs="宋体"/>
                <w:color w:val="000000" w:themeColor="text1"/>
                <w:kern w:val="0"/>
                <w:sz w:val="24"/>
                <w:lang w:val="en-US" w:eastAsia="zh-CN" w:bidi="ar"/>
                <w14:textFill>
                  <w14:solidFill>
                    <w14:schemeClr w14:val="tx1"/>
                  </w14:solidFill>
                </w14:textFill>
              </w:rPr>
              <w:t>20</w:t>
            </w:r>
            <w:r>
              <w:rPr>
                <w:rFonts w:hint="eastAsia" w:ascii="宋体" w:hAnsi="宋体" w:cs="宋体"/>
                <w:color w:val="000000" w:themeColor="text1"/>
                <w:kern w:val="0"/>
                <w:sz w:val="24"/>
                <w:lang w:bidi="ar"/>
                <w14:textFill>
                  <w14:solidFill>
                    <w14:schemeClr w14:val="tx1"/>
                  </w14:solidFill>
                </w14:textFill>
              </w:rPr>
              <w:t>分）</w:t>
            </w:r>
          </w:p>
        </w:tc>
        <w:tc>
          <w:tcPr>
            <w:tcW w:w="6696" w:type="dxa"/>
            <w:tcBorders>
              <w:tl2br w:val="nil"/>
              <w:tr2bl w:val="nil"/>
            </w:tcBorders>
            <w:shd w:val="clear" w:color="auto" w:fill="auto"/>
            <w:vAlign w:val="center"/>
          </w:tcPr>
          <w:p>
            <w:pPr>
              <w:widowControl/>
              <w:spacing w:line="420" w:lineRule="exact"/>
              <w:jc w:val="left"/>
              <w:rPr>
                <w:rFonts w:ascii="宋体" w:hAnsi="宋体" w:cs="宋体"/>
                <w:kern w:val="0"/>
                <w:sz w:val="24"/>
                <w:lang w:bidi="ar"/>
              </w:rPr>
            </w:pPr>
            <w:r>
              <w:rPr>
                <w:rFonts w:hint="eastAsia" w:ascii="宋体" w:hAnsi="宋体" w:cs="宋体"/>
                <w:kern w:val="0"/>
                <w:sz w:val="24"/>
                <w:lang w:bidi="ar"/>
              </w:rPr>
              <w:t>根据供应商响应产品的技术参数部分进行评分：</w:t>
            </w:r>
          </w:p>
          <w:p>
            <w:pPr>
              <w:widowControl/>
              <w:spacing w:line="420" w:lineRule="exact"/>
              <w:jc w:val="left"/>
              <w:rPr>
                <w:rFonts w:ascii="宋体" w:hAnsi="宋体" w:cs="宋体"/>
                <w:kern w:val="0"/>
                <w:sz w:val="24"/>
                <w:lang w:bidi="ar"/>
              </w:rPr>
            </w:pPr>
            <w:r>
              <w:rPr>
                <w:rFonts w:hint="eastAsia" w:ascii="宋体" w:hAnsi="宋体" w:cs="宋体"/>
                <w:kern w:val="0"/>
                <w:sz w:val="24"/>
                <w:lang w:bidi="ar"/>
              </w:rPr>
              <w:t>完全符合磋商文件要求的得</w:t>
            </w:r>
            <w:r>
              <w:rPr>
                <w:rFonts w:hint="eastAsia" w:ascii="宋体" w:hAnsi="宋体" w:cs="宋体"/>
                <w:kern w:val="0"/>
                <w:sz w:val="24"/>
                <w:lang w:val="en-US" w:eastAsia="zh-CN" w:bidi="ar"/>
              </w:rPr>
              <w:t>20</w:t>
            </w:r>
            <w:r>
              <w:rPr>
                <w:rFonts w:hint="eastAsia" w:ascii="宋体" w:hAnsi="宋体" w:cs="宋体"/>
                <w:kern w:val="0"/>
                <w:sz w:val="24"/>
                <w:lang w:bidi="ar"/>
              </w:rPr>
              <w:t>分；</w:t>
            </w:r>
          </w:p>
          <w:p>
            <w:pPr>
              <w:widowControl/>
              <w:spacing w:line="420" w:lineRule="exact"/>
              <w:jc w:val="left"/>
              <w:rPr>
                <w:rFonts w:ascii="宋体" w:hAnsi="宋体" w:cs="宋体"/>
                <w:kern w:val="0"/>
                <w:sz w:val="24"/>
                <w:lang w:bidi="ar"/>
              </w:rPr>
            </w:pPr>
            <w:r>
              <w:rPr>
                <w:rFonts w:hint="eastAsia" w:ascii="宋体" w:hAnsi="宋体" w:cs="宋体"/>
                <w:kern w:val="0"/>
                <w:sz w:val="24"/>
                <w:lang w:bidi="ar"/>
              </w:rPr>
              <w:t>不满足或负偏离每项扣2分，扣完为止。</w:t>
            </w:r>
          </w:p>
          <w:p>
            <w:pPr>
              <w:widowControl/>
              <w:spacing w:line="420" w:lineRule="exact"/>
              <w:jc w:val="left"/>
            </w:pPr>
            <w:r>
              <w:rPr>
                <w:rFonts w:hint="eastAsia" w:ascii="宋体" w:hAnsi="宋体" w:cs="宋体"/>
                <w:kern w:val="0"/>
                <w:sz w:val="24"/>
                <w:lang w:bidi="ar"/>
              </w:rPr>
              <w:t>本项最高得</w:t>
            </w:r>
            <w:r>
              <w:rPr>
                <w:rFonts w:hint="eastAsia" w:ascii="宋体" w:hAnsi="宋体" w:cs="宋体"/>
                <w:kern w:val="0"/>
                <w:sz w:val="24"/>
                <w:lang w:val="en-US" w:eastAsia="zh-CN" w:bidi="ar"/>
              </w:rPr>
              <w:t>20</w:t>
            </w:r>
            <w:r>
              <w:rPr>
                <w:rFonts w:hint="eastAsia" w:ascii="宋体" w:hAnsi="宋体" w:cs="宋体"/>
                <w:kern w:val="0"/>
                <w:sz w:val="24"/>
                <w:lang w:bidi="ar"/>
              </w:rPr>
              <w:t>分，最低得0分。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5" w:hRule="atLeast"/>
          <w:jc w:val="center"/>
        </w:trPr>
        <w:tc>
          <w:tcPr>
            <w:tcW w:w="1113" w:type="dxa"/>
            <w:vMerge w:val="continue"/>
            <w:tcBorders>
              <w:tl2br w:val="nil"/>
              <w:tr2bl w:val="nil"/>
            </w:tcBorders>
            <w:shd w:val="clear" w:color="auto" w:fill="auto"/>
            <w:vAlign w:val="center"/>
          </w:tcPr>
          <w:p>
            <w:pPr>
              <w:spacing w:line="420" w:lineRule="exact"/>
              <w:rPr>
                <w:rFonts w:ascii="Calibri" w:hAnsi="Calibri"/>
                <w:sz w:val="20"/>
                <w:szCs w:val="20"/>
              </w:rPr>
            </w:pPr>
          </w:p>
        </w:tc>
        <w:tc>
          <w:tcPr>
            <w:tcW w:w="1118" w:type="dxa"/>
            <w:tcBorders>
              <w:tl2br w:val="nil"/>
              <w:tr2bl w:val="nil"/>
            </w:tcBorders>
            <w:shd w:val="clear" w:color="auto" w:fill="auto"/>
            <w:vAlign w:val="center"/>
          </w:tcPr>
          <w:p>
            <w:pPr>
              <w:spacing w:line="420" w:lineRule="exact"/>
              <w:jc w:val="center"/>
              <w:rPr>
                <w:rFonts w:ascii="宋体" w:hAnsi="宋体" w:cs="宋体"/>
                <w:sz w:val="24"/>
              </w:rPr>
            </w:pPr>
            <w:r>
              <w:rPr>
                <w:rFonts w:hint="eastAsia" w:ascii="宋体" w:hAnsi="宋体" w:cs="宋体"/>
                <w:sz w:val="24"/>
                <w:lang w:bidi="ar"/>
              </w:rPr>
              <w:t xml:space="preserve">实施计划及配送安装方案 </w:t>
            </w:r>
          </w:p>
          <w:p>
            <w:pPr>
              <w:spacing w:line="420" w:lineRule="exact"/>
              <w:jc w:val="center"/>
              <w:rPr>
                <w:rFonts w:ascii="宋体" w:hAnsi="宋体" w:cs="宋体"/>
                <w:sz w:val="24"/>
              </w:rPr>
            </w:pPr>
            <w:r>
              <w:rPr>
                <w:rFonts w:hint="eastAsia" w:ascii="宋体" w:hAnsi="宋体" w:cs="宋体"/>
                <w:sz w:val="24"/>
                <w:lang w:bidi="ar"/>
              </w:rPr>
              <w:t>（10分）</w:t>
            </w:r>
          </w:p>
        </w:tc>
        <w:tc>
          <w:tcPr>
            <w:tcW w:w="6696" w:type="dxa"/>
            <w:tcBorders>
              <w:tl2br w:val="nil"/>
              <w:tr2bl w:val="nil"/>
            </w:tcBorders>
            <w:shd w:val="clear" w:color="auto" w:fill="auto"/>
            <w:vAlign w:val="center"/>
          </w:tcPr>
          <w:p>
            <w:pPr>
              <w:spacing w:line="420" w:lineRule="exact"/>
              <w:rPr>
                <w:rFonts w:ascii="宋体" w:hAnsi="宋体" w:cs="宋体"/>
                <w:sz w:val="24"/>
              </w:rPr>
            </w:pPr>
            <w:r>
              <w:rPr>
                <w:rFonts w:hint="eastAsia" w:ascii="宋体" w:hAnsi="宋体" w:cs="宋体"/>
                <w:sz w:val="24"/>
                <w:lang w:bidi="ar"/>
              </w:rPr>
              <w:t>综合评比供应商的实施计划及配送安装、调试方案：</w:t>
            </w:r>
          </w:p>
          <w:p>
            <w:pPr>
              <w:spacing w:line="420" w:lineRule="exact"/>
              <w:rPr>
                <w:rFonts w:ascii="宋体" w:hAnsi="宋体" w:cs="宋体"/>
                <w:sz w:val="24"/>
              </w:rPr>
            </w:pPr>
            <w:r>
              <w:rPr>
                <w:rFonts w:hint="eastAsia" w:ascii="宋体" w:hAnsi="宋体" w:cs="宋体"/>
                <w:sz w:val="24"/>
                <w:lang w:bidi="ar"/>
              </w:rPr>
              <w:t>计划完整、配送安装、调试方案具体详细，可行性最优，得10-8分；</w:t>
            </w:r>
          </w:p>
          <w:p>
            <w:pPr>
              <w:pStyle w:val="22"/>
              <w:widowControl w:val="0"/>
              <w:spacing w:before="0" w:beforeAutospacing="0" w:after="0" w:afterAutospacing="0" w:line="420" w:lineRule="exact"/>
              <w:ind w:right="6"/>
              <w:jc w:val="both"/>
            </w:pPr>
            <w:r>
              <w:rPr>
                <w:rFonts w:hint="eastAsia"/>
                <w:kern w:val="2"/>
                <w:lang w:bidi="ar"/>
              </w:rPr>
              <w:t>计划基本完整、配送安装、调试方案较具体详细，可行性一般，得7-4分；</w:t>
            </w:r>
          </w:p>
          <w:p>
            <w:pPr>
              <w:pStyle w:val="22"/>
              <w:widowControl w:val="0"/>
              <w:spacing w:before="0" w:beforeAutospacing="0" w:after="0" w:afterAutospacing="0" w:line="420" w:lineRule="exact"/>
              <w:ind w:right="6"/>
              <w:jc w:val="both"/>
            </w:pPr>
            <w:r>
              <w:rPr>
                <w:rFonts w:hint="eastAsia"/>
                <w:kern w:val="2"/>
                <w:lang w:bidi="ar"/>
              </w:rPr>
              <w:t>计划有欠缺、配送、调试方案一般，不太容易实施，得3-1分；</w:t>
            </w:r>
          </w:p>
          <w:p>
            <w:pPr>
              <w:pStyle w:val="22"/>
              <w:widowControl w:val="0"/>
              <w:spacing w:before="0" w:beforeAutospacing="0" w:after="0" w:afterAutospacing="0" w:line="420" w:lineRule="exact"/>
              <w:ind w:right="6"/>
              <w:jc w:val="both"/>
            </w:pPr>
            <w:r>
              <w:rPr>
                <w:rFonts w:hint="eastAsia"/>
                <w:kern w:val="2"/>
                <w:lang w:bidi="ar"/>
              </w:rPr>
              <w:t>无方案或未提供具体内容的不得分。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1113" w:type="dxa"/>
            <w:vMerge w:val="continue"/>
            <w:tcBorders>
              <w:tl2br w:val="nil"/>
              <w:tr2bl w:val="nil"/>
            </w:tcBorders>
            <w:shd w:val="clear" w:color="auto" w:fill="auto"/>
            <w:vAlign w:val="center"/>
          </w:tcPr>
          <w:p>
            <w:pPr>
              <w:spacing w:line="420" w:lineRule="exact"/>
              <w:rPr>
                <w:rFonts w:ascii="Calibri" w:hAnsi="Calibri"/>
                <w:sz w:val="20"/>
                <w:szCs w:val="20"/>
              </w:rPr>
            </w:pPr>
          </w:p>
        </w:tc>
        <w:tc>
          <w:tcPr>
            <w:tcW w:w="1118" w:type="dxa"/>
            <w:tcBorders>
              <w:tl2br w:val="nil"/>
              <w:tr2bl w:val="nil"/>
            </w:tcBorders>
            <w:shd w:val="clear" w:color="auto" w:fill="auto"/>
            <w:vAlign w:val="center"/>
          </w:tcPr>
          <w:p>
            <w:pPr>
              <w:spacing w:line="420" w:lineRule="exact"/>
              <w:jc w:val="center"/>
              <w:rPr>
                <w:rFonts w:ascii="宋体" w:hAnsi="宋体" w:cs="宋体"/>
                <w:color w:val="000000"/>
                <w:kern w:val="0"/>
                <w:sz w:val="24"/>
              </w:rPr>
            </w:pPr>
            <w:r>
              <w:rPr>
                <w:rFonts w:hint="eastAsia" w:ascii="宋体" w:hAnsi="宋体" w:cs="宋体"/>
                <w:color w:val="000000"/>
                <w:kern w:val="0"/>
                <w:sz w:val="24"/>
                <w:lang w:bidi="ar"/>
              </w:rPr>
              <w:t>售后服</w:t>
            </w:r>
          </w:p>
          <w:p>
            <w:pPr>
              <w:pStyle w:val="22"/>
              <w:widowControl w:val="0"/>
              <w:spacing w:before="0" w:beforeAutospacing="0" w:after="0" w:afterAutospacing="0" w:line="420" w:lineRule="exact"/>
              <w:ind w:right="6"/>
              <w:jc w:val="center"/>
            </w:pPr>
            <w:r>
              <w:rPr>
                <w:rFonts w:hint="eastAsia"/>
                <w:color w:val="000000"/>
                <w:szCs w:val="20"/>
                <w:lang w:bidi="ar"/>
              </w:rPr>
              <w:t>务方案 （</w:t>
            </w:r>
            <w:r>
              <w:rPr>
                <w:rFonts w:hint="eastAsia"/>
                <w:color w:val="000000"/>
                <w:szCs w:val="20"/>
                <w:lang w:val="en-US" w:eastAsia="zh-CN" w:bidi="ar"/>
              </w:rPr>
              <w:t>10</w:t>
            </w:r>
            <w:r>
              <w:rPr>
                <w:rFonts w:hint="eastAsia"/>
                <w:color w:val="000000"/>
                <w:szCs w:val="20"/>
                <w:lang w:bidi="ar"/>
              </w:rPr>
              <w:t>分）</w:t>
            </w:r>
          </w:p>
        </w:tc>
        <w:tc>
          <w:tcPr>
            <w:tcW w:w="6696" w:type="dxa"/>
            <w:tcBorders>
              <w:tl2br w:val="nil"/>
              <w:tr2bl w:val="nil"/>
            </w:tcBorders>
            <w:shd w:val="clear" w:color="auto" w:fill="auto"/>
            <w:vAlign w:val="center"/>
          </w:tcPr>
          <w:p>
            <w:pPr>
              <w:pStyle w:val="22"/>
              <w:widowControl w:val="0"/>
              <w:spacing w:before="0" w:beforeAutospacing="0" w:after="0" w:afterAutospacing="0" w:line="420" w:lineRule="exact"/>
              <w:ind w:right="6"/>
              <w:jc w:val="both"/>
              <w:rPr>
                <w:color w:val="000000"/>
              </w:rPr>
            </w:pPr>
            <w:r>
              <w:rPr>
                <w:rFonts w:hint="eastAsia"/>
                <w:lang w:bidi="ar"/>
              </w:rPr>
              <w:t>综合评比供应商的</w:t>
            </w:r>
            <w:r>
              <w:rPr>
                <w:rFonts w:hint="eastAsia"/>
                <w:color w:val="000000"/>
              </w:rPr>
              <w:t>售后服务方案:</w:t>
            </w:r>
          </w:p>
          <w:p>
            <w:pPr>
              <w:pStyle w:val="22"/>
              <w:widowControl w:val="0"/>
              <w:spacing w:before="0" w:beforeAutospacing="0" w:after="0" w:afterAutospacing="0" w:line="420" w:lineRule="exact"/>
              <w:ind w:right="6"/>
              <w:jc w:val="both"/>
              <w:rPr>
                <w:color w:val="000000"/>
              </w:rPr>
            </w:pPr>
            <w:r>
              <w:rPr>
                <w:rFonts w:hint="eastAsia"/>
                <w:color w:val="000000"/>
              </w:rPr>
              <w:t>方案合理、细致可行得</w:t>
            </w:r>
            <w:r>
              <w:rPr>
                <w:rFonts w:hint="eastAsia"/>
                <w:color w:val="000000"/>
                <w:lang w:val="en-US" w:eastAsia="zh-CN"/>
              </w:rPr>
              <w:t>10</w:t>
            </w:r>
            <w:r>
              <w:rPr>
                <w:rFonts w:hint="eastAsia"/>
                <w:color w:val="000000"/>
              </w:rPr>
              <w:t>-7分；</w:t>
            </w:r>
          </w:p>
          <w:p>
            <w:pPr>
              <w:pStyle w:val="22"/>
              <w:widowControl w:val="0"/>
              <w:spacing w:before="0" w:beforeAutospacing="0" w:after="0" w:afterAutospacing="0" w:line="420" w:lineRule="exact"/>
              <w:ind w:right="6"/>
              <w:jc w:val="both"/>
              <w:rPr>
                <w:color w:val="000000"/>
              </w:rPr>
            </w:pPr>
            <w:r>
              <w:rPr>
                <w:rFonts w:hint="eastAsia"/>
                <w:color w:val="000000"/>
              </w:rPr>
              <w:t>基本完善可行得6-4分；</w:t>
            </w:r>
          </w:p>
          <w:p>
            <w:pPr>
              <w:pStyle w:val="22"/>
              <w:widowControl w:val="0"/>
              <w:spacing w:before="0" w:beforeAutospacing="0" w:after="0" w:afterAutospacing="0" w:line="420" w:lineRule="exact"/>
              <w:ind w:right="6"/>
              <w:jc w:val="both"/>
              <w:rPr>
                <w:color w:val="000000"/>
              </w:rPr>
            </w:pPr>
            <w:r>
              <w:rPr>
                <w:rFonts w:hint="eastAsia"/>
                <w:color w:val="000000"/>
              </w:rPr>
              <w:t>部分欠缺、缺失针对性得3-1分，</w:t>
            </w:r>
          </w:p>
          <w:p>
            <w:pPr>
              <w:pStyle w:val="22"/>
              <w:widowControl w:val="0"/>
              <w:spacing w:before="0" w:beforeAutospacing="0" w:after="0" w:afterAutospacing="0" w:line="420" w:lineRule="exact"/>
              <w:ind w:right="6"/>
              <w:jc w:val="both"/>
            </w:pPr>
            <w:r>
              <w:rPr>
                <w:rFonts w:hint="eastAsia"/>
                <w:kern w:val="2"/>
                <w:lang w:bidi="ar"/>
              </w:rPr>
              <w:t>无方案或未提供具体内容的不得分</w:t>
            </w:r>
            <w:r>
              <w:rPr>
                <w:rFonts w:hint="eastAsia"/>
                <w:color w:val="000000"/>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1113" w:type="dxa"/>
            <w:vMerge w:val="continue"/>
            <w:tcBorders>
              <w:tl2br w:val="nil"/>
              <w:tr2bl w:val="nil"/>
            </w:tcBorders>
            <w:shd w:val="clear" w:color="auto" w:fill="auto"/>
            <w:vAlign w:val="center"/>
          </w:tcPr>
          <w:p>
            <w:pPr>
              <w:spacing w:line="420" w:lineRule="exact"/>
              <w:rPr>
                <w:rFonts w:ascii="Calibri" w:hAnsi="Calibri"/>
                <w:sz w:val="20"/>
                <w:szCs w:val="20"/>
              </w:rPr>
            </w:pPr>
          </w:p>
        </w:tc>
        <w:tc>
          <w:tcPr>
            <w:tcW w:w="1118" w:type="dxa"/>
            <w:tcBorders>
              <w:tl2br w:val="nil"/>
              <w:tr2bl w:val="nil"/>
            </w:tcBorders>
            <w:shd w:val="clear" w:color="auto" w:fill="auto"/>
            <w:vAlign w:val="center"/>
          </w:tcPr>
          <w:p>
            <w:pPr>
              <w:spacing w:line="420" w:lineRule="exact"/>
              <w:jc w:val="center"/>
              <w:rPr>
                <w:rFonts w:ascii="宋体" w:hAnsi="宋体" w:cs="宋体"/>
                <w:sz w:val="24"/>
              </w:rPr>
            </w:pPr>
            <w:r>
              <w:rPr>
                <w:rFonts w:hint="eastAsia" w:ascii="宋体" w:hAnsi="宋体" w:cs="宋体"/>
                <w:sz w:val="24"/>
              </w:rPr>
              <w:t>质保期方案</w:t>
            </w:r>
          </w:p>
          <w:p>
            <w:pPr>
              <w:spacing w:line="420" w:lineRule="exact"/>
              <w:jc w:val="center"/>
              <w:rPr>
                <w:rFonts w:ascii="宋体" w:hAnsi="宋体" w:cs="宋体"/>
                <w:color w:val="000000"/>
                <w:kern w:val="0"/>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分）</w:t>
            </w:r>
          </w:p>
        </w:tc>
        <w:tc>
          <w:tcPr>
            <w:tcW w:w="6696" w:type="dxa"/>
            <w:tcBorders>
              <w:tl2br w:val="nil"/>
              <w:tr2bl w:val="nil"/>
            </w:tcBorders>
            <w:shd w:val="clear" w:color="auto" w:fill="auto"/>
            <w:vAlign w:val="center"/>
          </w:tcPr>
          <w:p>
            <w:pPr>
              <w:pStyle w:val="22"/>
              <w:widowControl w:val="0"/>
              <w:tabs>
                <w:tab w:val="left" w:pos="1541"/>
              </w:tabs>
              <w:spacing w:before="0" w:beforeAutospacing="0" w:after="0" w:afterAutospacing="0" w:line="420" w:lineRule="exact"/>
              <w:ind w:right="6"/>
              <w:jc w:val="both"/>
            </w:pPr>
            <w:r>
              <w:rPr>
                <w:rFonts w:hint="eastAsia"/>
                <w:lang w:bidi="ar"/>
              </w:rPr>
              <w:t>综合评比各供应商</w:t>
            </w:r>
            <w:r>
              <w:rPr>
                <w:rFonts w:hint="eastAsia"/>
              </w:rPr>
              <w:t>免费质保期内及质保期外的服务方案：</w:t>
            </w:r>
          </w:p>
          <w:p>
            <w:pPr>
              <w:pStyle w:val="22"/>
              <w:widowControl w:val="0"/>
              <w:tabs>
                <w:tab w:val="left" w:pos="1541"/>
              </w:tabs>
              <w:spacing w:before="0" w:beforeAutospacing="0" w:after="0" w:afterAutospacing="0" w:line="420" w:lineRule="exact"/>
              <w:ind w:right="6"/>
              <w:jc w:val="both"/>
            </w:pPr>
            <w:r>
              <w:rPr>
                <w:rFonts w:hint="eastAsia"/>
              </w:rPr>
              <w:t>方案完整细致、响应及时得</w:t>
            </w:r>
            <w:r>
              <w:rPr>
                <w:rFonts w:hint="eastAsia"/>
                <w:lang w:val="en-US" w:eastAsia="zh-CN"/>
              </w:rPr>
              <w:t>10</w:t>
            </w:r>
            <w:r>
              <w:rPr>
                <w:rFonts w:hint="eastAsia"/>
              </w:rPr>
              <w:t>-7分，</w:t>
            </w:r>
          </w:p>
          <w:p>
            <w:pPr>
              <w:pStyle w:val="22"/>
              <w:widowControl w:val="0"/>
              <w:tabs>
                <w:tab w:val="left" w:pos="1541"/>
              </w:tabs>
              <w:spacing w:before="0" w:beforeAutospacing="0" w:after="0" w:afterAutospacing="0" w:line="420" w:lineRule="exact"/>
              <w:ind w:right="6"/>
              <w:jc w:val="both"/>
            </w:pPr>
            <w:r>
              <w:rPr>
                <w:rFonts w:hint="eastAsia"/>
              </w:rPr>
              <w:t>基本合理细致、较有针对性、较容易操作得6-4分；</w:t>
            </w:r>
          </w:p>
          <w:p>
            <w:pPr>
              <w:pStyle w:val="22"/>
              <w:widowControl w:val="0"/>
              <w:tabs>
                <w:tab w:val="left" w:pos="1541"/>
              </w:tabs>
              <w:spacing w:before="0" w:beforeAutospacing="0" w:after="0" w:afterAutospacing="0" w:line="420" w:lineRule="exact"/>
              <w:ind w:right="6"/>
              <w:jc w:val="both"/>
            </w:pPr>
            <w:r>
              <w:rPr>
                <w:rFonts w:hint="eastAsia"/>
              </w:rPr>
              <w:t>方案欠缺、缺乏针对性、不易操作得3-1分。</w:t>
            </w:r>
          </w:p>
          <w:p>
            <w:pPr>
              <w:pStyle w:val="22"/>
              <w:widowControl w:val="0"/>
              <w:tabs>
                <w:tab w:val="left" w:pos="1541"/>
              </w:tabs>
              <w:spacing w:before="0" w:beforeAutospacing="0" w:after="0" w:afterAutospacing="0" w:line="420" w:lineRule="exact"/>
              <w:ind w:right="6"/>
              <w:jc w:val="both"/>
            </w:pPr>
            <w:r>
              <w:rPr>
                <w:rFonts w:hint="eastAsia"/>
                <w:kern w:val="2"/>
                <w:lang w:bidi="ar"/>
              </w:rPr>
              <w:t>无方案或未提供具体内容的不得分</w:t>
            </w:r>
            <w:r>
              <w:rPr>
                <w:rFonts w:hint="eastAsia"/>
                <w:color w:val="000000"/>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1113" w:type="dxa"/>
            <w:vMerge w:val="continue"/>
            <w:tcBorders>
              <w:tl2br w:val="nil"/>
              <w:tr2bl w:val="nil"/>
            </w:tcBorders>
            <w:shd w:val="clear" w:color="auto" w:fill="auto"/>
            <w:vAlign w:val="center"/>
          </w:tcPr>
          <w:p>
            <w:pPr>
              <w:spacing w:line="420" w:lineRule="exact"/>
              <w:rPr>
                <w:rFonts w:ascii="Calibri" w:hAnsi="Calibri"/>
                <w:sz w:val="20"/>
                <w:szCs w:val="20"/>
              </w:rPr>
            </w:pPr>
          </w:p>
        </w:tc>
        <w:tc>
          <w:tcPr>
            <w:tcW w:w="1118" w:type="dxa"/>
            <w:tcBorders>
              <w:tl2br w:val="nil"/>
              <w:tr2bl w:val="nil"/>
            </w:tcBorders>
            <w:shd w:val="clear" w:color="auto" w:fill="auto"/>
            <w:vAlign w:val="center"/>
          </w:tcPr>
          <w:p>
            <w:pPr>
              <w:spacing w:line="420" w:lineRule="exact"/>
              <w:jc w:val="center"/>
              <w:rPr>
                <w:rFonts w:ascii="宋体" w:hAnsi="宋体" w:cs="宋体"/>
                <w:kern w:val="0"/>
                <w:sz w:val="24"/>
              </w:rPr>
            </w:pPr>
            <w:r>
              <w:rPr>
                <w:rFonts w:hint="eastAsia" w:ascii="宋体" w:hAnsi="宋体" w:cs="宋体"/>
                <w:kern w:val="0"/>
                <w:sz w:val="24"/>
                <w:lang w:bidi="ar"/>
              </w:rPr>
              <w:t>质保期</w:t>
            </w:r>
          </w:p>
          <w:p>
            <w:pPr>
              <w:spacing w:line="420" w:lineRule="exact"/>
              <w:jc w:val="center"/>
              <w:rPr>
                <w:rFonts w:ascii="宋体" w:hAnsi="宋体" w:cs="宋体"/>
                <w:kern w:val="0"/>
                <w:sz w:val="24"/>
                <w:lang w:bidi="ar"/>
              </w:rPr>
            </w:pPr>
            <w:r>
              <w:rPr>
                <w:rFonts w:hint="eastAsia" w:ascii="宋体" w:hAnsi="宋体" w:cs="宋体"/>
                <w:kern w:val="0"/>
                <w:sz w:val="24"/>
                <w:lang w:bidi="ar"/>
              </w:rPr>
              <w:t>（4分）</w:t>
            </w:r>
          </w:p>
        </w:tc>
        <w:tc>
          <w:tcPr>
            <w:tcW w:w="6696" w:type="dxa"/>
            <w:tcBorders>
              <w:tl2br w:val="nil"/>
              <w:tr2bl w:val="nil"/>
            </w:tcBorders>
            <w:shd w:val="clear" w:color="auto" w:fill="auto"/>
            <w:vAlign w:val="center"/>
          </w:tcPr>
          <w:p>
            <w:pPr>
              <w:pStyle w:val="22"/>
              <w:widowControl w:val="0"/>
              <w:spacing w:before="0" w:beforeAutospacing="0" w:after="0" w:afterAutospacing="0" w:line="420" w:lineRule="exact"/>
              <w:ind w:right="6"/>
              <w:jc w:val="both"/>
              <w:rPr>
                <w:kern w:val="2"/>
                <w:szCs w:val="20"/>
                <w:lang w:bidi="ar"/>
              </w:rPr>
            </w:pPr>
            <w:r>
              <w:rPr>
                <w:rFonts w:hint="eastAsia"/>
                <w:kern w:val="2"/>
                <w:szCs w:val="20"/>
                <w:lang w:bidi="ar"/>
              </w:rPr>
              <w:t>在磋商文件要求免费质保期的基础上，每</w:t>
            </w:r>
            <w:r>
              <w:rPr>
                <w:rFonts w:hint="eastAsia"/>
                <w:szCs w:val="20"/>
                <w:lang w:bidi="ar"/>
              </w:rPr>
              <w:t>承诺每</w:t>
            </w:r>
            <w:r>
              <w:rPr>
                <w:rFonts w:hint="eastAsia"/>
                <w:kern w:val="2"/>
                <w:szCs w:val="20"/>
                <w:lang w:bidi="ar"/>
              </w:rPr>
              <w:t>增加一年免费质保的得</w:t>
            </w:r>
            <w:r>
              <w:rPr>
                <w:rFonts w:hint="eastAsia"/>
                <w:kern w:val="2"/>
                <w:szCs w:val="20"/>
                <w:lang w:val="en-US" w:eastAsia="zh-CN" w:bidi="ar"/>
              </w:rPr>
              <w:t>2</w:t>
            </w:r>
            <w:r>
              <w:rPr>
                <w:rFonts w:hint="eastAsia"/>
                <w:kern w:val="2"/>
                <w:szCs w:val="20"/>
                <w:lang w:bidi="ar"/>
              </w:rPr>
              <w:t>分，最高得4分。</w:t>
            </w:r>
          </w:p>
        </w:tc>
      </w:tr>
    </w:tbl>
    <w:p>
      <w:pPr>
        <w:pStyle w:val="14"/>
        <w:ind w:left="0" w:firstLine="0"/>
        <w:rPr>
          <w:rFonts w:ascii="宋体" w:hAnsi="宋体" w:eastAsia="宋体" w:cs="宋体"/>
          <w:b/>
          <w:sz w:val="36"/>
          <w:szCs w:val="36"/>
        </w:rPr>
        <w:sectPr>
          <w:pgSz w:w="11906" w:h="16838"/>
          <w:pgMar w:top="1440" w:right="1800" w:bottom="1440" w:left="1800" w:header="851" w:footer="992" w:gutter="0"/>
          <w:cols w:space="720" w:num="1"/>
          <w:docGrid w:type="lines" w:linePitch="312" w:charSpace="0"/>
        </w:sectPr>
      </w:pPr>
    </w:p>
    <w:p>
      <w:pPr>
        <w:spacing w:after="156" w:afterLines="50" w:line="360" w:lineRule="auto"/>
        <w:rPr>
          <w:rFonts w:asciiTheme="minorEastAsia" w:hAnsiTheme="minorEastAsia" w:eastAsiaTheme="minorEastAsia" w:cstheme="minorEastAsia"/>
          <w:b/>
          <w:bCs/>
          <w:sz w:val="36"/>
          <w:szCs w:val="36"/>
        </w:rPr>
      </w:pPr>
      <w:r>
        <w:rPr>
          <w:rFonts w:hint="eastAsia" w:ascii="宋体" w:hAnsi="宋体" w:cs="宋体"/>
          <w:b/>
          <w:sz w:val="36"/>
          <w:szCs w:val="36"/>
        </w:rPr>
        <w:t xml:space="preserve">           2.《项目要求》（采购需求）</w:t>
      </w:r>
    </w:p>
    <w:p>
      <w:pPr>
        <w:spacing w:line="400" w:lineRule="exact"/>
        <w:ind w:firstLine="482" w:firstLineChars="200"/>
        <w:rPr>
          <w:rFonts w:ascii="宋体" w:hAnsi="宋体" w:cs="宋体"/>
          <w:b/>
          <w:sz w:val="24"/>
        </w:rPr>
      </w:pPr>
      <w:r>
        <w:rPr>
          <w:rFonts w:hint="eastAsia" w:ascii="宋体" w:hAnsi="宋体" w:cs="宋体"/>
          <w:b/>
          <w:sz w:val="24"/>
        </w:rPr>
        <w:t>一、项目概况</w:t>
      </w:r>
    </w:p>
    <w:p>
      <w:pPr>
        <w:spacing w:line="400" w:lineRule="exact"/>
        <w:ind w:firstLine="480" w:firstLineChars="200"/>
        <w:rPr>
          <w:rFonts w:ascii="宋体" w:hAnsi="宋体" w:cs="宋体"/>
          <w:sz w:val="24"/>
        </w:rPr>
      </w:pPr>
      <w:r>
        <w:rPr>
          <w:rFonts w:hint="eastAsia" w:ascii="宋体" w:hAnsi="宋体" w:cs="宋体"/>
          <w:sz w:val="24"/>
        </w:rPr>
        <w:t>1.采购标的：</w:t>
      </w:r>
      <w:r>
        <w:rPr>
          <w:rFonts w:hint="eastAsia" w:ascii="宋体" w:hAnsi="宋体" w:cs="宋体"/>
          <w:sz w:val="24"/>
          <w:lang w:eastAsia="zh-CN"/>
        </w:rPr>
        <w:t>农业机械，</w:t>
      </w:r>
      <w:r>
        <w:rPr>
          <w:rFonts w:hint="eastAsia" w:ascii="宋体" w:hAnsi="宋体" w:eastAsia="宋体" w:cs="宋体"/>
          <w:sz w:val="24"/>
          <w:lang w:eastAsia="zh-CN"/>
        </w:rPr>
        <w:t>数量：1批</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2.供货期限：合同签订后</w:t>
      </w:r>
      <w:r>
        <w:rPr>
          <w:rFonts w:hint="eastAsia" w:ascii="宋体" w:hAnsi="宋体" w:cs="宋体"/>
          <w:sz w:val="24"/>
          <w:lang w:val="en-US" w:eastAsia="zh-CN"/>
        </w:rPr>
        <w:t>30</w:t>
      </w:r>
      <w:r>
        <w:rPr>
          <w:rFonts w:hint="eastAsia" w:ascii="宋体" w:hAnsi="宋体" w:cs="宋体"/>
          <w:sz w:val="24"/>
        </w:rPr>
        <w:t>日历天内；</w:t>
      </w:r>
    </w:p>
    <w:p>
      <w:pPr>
        <w:spacing w:line="400" w:lineRule="exact"/>
        <w:ind w:firstLine="480" w:firstLineChars="200"/>
        <w:rPr>
          <w:rFonts w:ascii="宋体" w:hAnsi="宋体" w:cs="宋体"/>
          <w:sz w:val="24"/>
        </w:rPr>
      </w:pPr>
      <w:r>
        <w:rPr>
          <w:rFonts w:hint="eastAsia" w:ascii="宋体" w:hAnsi="宋体" w:cs="宋体"/>
          <w:sz w:val="24"/>
        </w:rPr>
        <w:t>3.供货地点：采购人指定地点。</w:t>
      </w:r>
    </w:p>
    <w:p>
      <w:pPr>
        <w:spacing w:line="400" w:lineRule="exact"/>
        <w:ind w:firstLine="482" w:firstLineChars="200"/>
        <w:rPr>
          <w:rFonts w:ascii="宋体" w:hAnsi="宋体" w:cs="宋体"/>
          <w:b/>
          <w:sz w:val="24"/>
        </w:rPr>
      </w:pPr>
      <w:r>
        <w:rPr>
          <w:rFonts w:hint="eastAsia" w:ascii="宋体" w:hAnsi="宋体" w:cs="宋体"/>
          <w:b/>
          <w:sz w:val="24"/>
        </w:rPr>
        <w:t>二、采购项目预算金额</w:t>
      </w:r>
    </w:p>
    <w:p>
      <w:pPr>
        <w:spacing w:line="400" w:lineRule="exact"/>
        <w:ind w:firstLine="482" w:firstLineChars="200"/>
        <w:rPr>
          <w:rFonts w:ascii="宋体" w:hAnsi="宋体" w:cs="宋体"/>
          <w:bCs/>
          <w:sz w:val="24"/>
        </w:rPr>
      </w:pPr>
      <w:r>
        <w:rPr>
          <w:rFonts w:hint="eastAsia" w:ascii="宋体" w:hAnsi="宋体" w:cs="宋体"/>
          <w:b/>
          <w:sz w:val="24"/>
        </w:rPr>
        <w:t>本项目不接受超过</w:t>
      </w:r>
      <w:r>
        <w:rPr>
          <w:rFonts w:hint="eastAsia" w:ascii="宋体" w:hAnsi="宋体" w:cs="宋体"/>
          <w:b/>
          <w:sz w:val="24"/>
          <w:highlight w:val="none"/>
          <w:u w:val="single"/>
          <w:lang w:val="en-US" w:eastAsia="zh-CN"/>
        </w:rPr>
        <w:t>10.24</w:t>
      </w:r>
      <w:r>
        <w:rPr>
          <w:rFonts w:hint="eastAsia" w:ascii="宋体" w:hAnsi="宋体" w:cs="宋体"/>
          <w:b/>
          <w:bCs/>
          <w:sz w:val="24"/>
        </w:rPr>
        <w:t>万</w:t>
      </w:r>
      <w:r>
        <w:rPr>
          <w:rFonts w:hint="eastAsia" w:ascii="宋体" w:hAnsi="宋体" w:cs="宋体"/>
          <w:b/>
          <w:sz w:val="24"/>
        </w:rPr>
        <w:t>元人民币（采购项目预算金额）的报价。</w:t>
      </w:r>
    </w:p>
    <w:p>
      <w:pPr>
        <w:spacing w:line="400" w:lineRule="exact"/>
        <w:ind w:firstLine="480" w:firstLineChars="200"/>
        <w:rPr>
          <w:rFonts w:ascii="宋体" w:hAnsi="宋体" w:cs="宋体"/>
          <w:sz w:val="24"/>
        </w:rPr>
      </w:pPr>
      <w:r>
        <w:rPr>
          <w:rFonts w:hint="eastAsia" w:ascii="宋体" w:hAnsi="宋体" w:cs="宋体"/>
          <w:sz w:val="24"/>
        </w:rPr>
        <w:t>报价包括人工费、材料费、运费、税金、安装调试费、售后服务及利润等全部费用。采购人不再支付报价以外的任何费用。</w:t>
      </w:r>
    </w:p>
    <w:p>
      <w:pPr>
        <w:spacing w:line="400" w:lineRule="exact"/>
        <w:ind w:firstLine="482" w:firstLineChars="200"/>
        <w:rPr>
          <w:rFonts w:ascii="宋体" w:hAnsi="宋体" w:cs="宋体"/>
          <w:b/>
          <w:bCs/>
          <w:sz w:val="24"/>
        </w:rPr>
      </w:pPr>
      <w:r>
        <w:rPr>
          <w:rFonts w:hint="eastAsia" w:ascii="宋体" w:hAnsi="宋体" w:cs="宋体"/>
          <w:b/>
          <w:bCs/>
          <w:sz w:val="24"/>
        </w:rPr>
        <w:t>三、技术参数</w:t>
      </w:r>
    </w:p>
    <w:tbl>
      <w:tblPr>
        <w:tblStyle w:val="2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521"/>
        <w:gridCol w:w="1290"/>
        <w:gridCol w:w="600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5" w:type="dxa"/>
            <w:noWrap w:val="0"/>
            <w:vAlign w:val="center"/>
          </w:tcPr>
          <w:p>
            <w:pPr>
              <w:widowControl/>
              <w:jc w:val="center"/>
              <w:rPr>
                <w:b w:val="0"/>
                <w:bCs w:val="0"/>
                <w:color w:val="auto"/>
                <w:kern w:val="0"/>
                <w:sz w:val="20"/>
                <w:szCs w:val="20"/>
              </w:rPr>
            </w:pPr>
            <w:r>
              <w:rPr>
                <w:b w:val="0"/>
                <w:bCs w:val="0"/>
                <w:color w:val="auto"/>
                <w:kern w:val="0"/>
                <w:sz w:val="20"/>
                <w:szCs w:val="20"/>
              </w:rPr>
              <w:t>序号</w:t>
            </w:r>
          </w:p>
        </w:tc>
        <w:tc>
          <w:tcPr>
            <w:tcW w:w="521" w:type="dxa"/>
            <w:noWrap w:val="0"/>
            <w:vAlign w:val="center"/>
          </w:tcPr>
          <w:p>
            <w:pPr>
              <w:widowControl/>
              <w:jc w:val="center"/>
              <w:rPr>
                <w:b w:val="0"/>
                <w:bCs w:val="0"/>
                <w:color w:val="auto"/>
                <w:kern w:val="0"/>
                <w:sz w:val="20"/>
                <w:szCs w:val="20"/>
              </w:rPr>
            </w:pPr>
            <w:r>
              <w:rPr>
                <w:b w:val="0"/>
                <w:bCs w:val="0"/>
                <w:color w:val="auto"/>
                <w:kern w:val="0"/>
                <w:sz w:val="20"/>
                <w:szCs w:val="20"/>
              </w:rPr>
              <w:t>项目名称</w:t>
            </w:r>
          </w:p>
        </w:tc>
        <w:tc>
          <w:tcPr>
            <w:tcW w:w="1290" w:type="dxa"/>
            <w:noWrap w:val="0"/>
            <w:vAlign w:val="center"/>
          </w:tcPr>
          <w:p>
            <w:pPr>
              <w:widowControl/>
              <w:jc w:val="center"/>
              <w:rPr>
                <w:rFonts w:hint="default" w:eastAsia="宋体"/>
                <w:b w:val="0"/>
                <w:bCs w:val="0"/>
                <w:color w:val="auto"/>
                <w:kern w:val="0"/>
                <w:sz w:val="20"/>
                <w:szCs w:val="20"/>
                <w:lang w:val="en-US" w:eastAsia="zh-CN"/>
              </w:rPr>
            </w:pPr>
            <w:r>
              <w:rPr>
                <w:rFonts w:hint="eastAsia"/>
                <w:b w:val="0"/>
                <w:bCs w:val="0"/>
                <w:color w:val="auto"/>
                <w:kern w:val="0"/>
                <w:sz w:val="20"/>
                <w:szCs w:val="20"/>
                <w:lang w:val="en-US" w:eastAsia="zh-CN"/>
              </w:rPr>
              <w:t>设备名称</w:t>
            </w:r>
          </w:p>
        </w:tc>
        <w:tc>
          <w:tcPr>
            <w:tcW w:w="6000" w:type="dxa"/>
            <w:noWrap w:val="0"/>
            <w:vAlign w:val="center"/>
          </w:tcPr>
          <w:p>
            <w:pPr>
              <w:widowControl/>
              <w:jc w:val="center"/>
              <w:rPr>
                <w:b w:val="0"/>
                <w:bCs w:val="0"/>
                <w:color w:val="auto"/>
                <w:kern w:val="0"/>
                <w:sz w:val="20"/>
                <w:szCs w:val="20"/>
              </w:rPr>
            </w:pPr>
            <w:r>
              <w:rPr>
                <w:b w:val="0"/>
                <w:bCs w:val="0"/>
                <w:color w:val="auto"/>
                <w:kern w:val="0"/>
                <w:sz w:val="20"/>
                <w:szCs w:val="20"/>
              </w:rPr>
              <w:t>技术参数</w:t>
            </w:r>
          </w:p>
        </w:tc>
        <w:tc>
          <w:tcPr>
            <w:tcW w:w="743" w:type="dxa"/>
            <w:noWrap w:val="0"/>
            <w:vAlign w:val="center"/>
          </w:tcPr>
          <w:p>
            <w:pPr>
              <w:widowControl/>
              <w:jc w:val="center"/>
              <w:rPr>
                <w:b w:val="0"/>
                <w:bCs w:val="0"/>
                <w:color w:val="auto"/>
                <w:kern w:val="0"/>
                <w:sz w:val="20"/>
                <w:szCs w:val="20"/>
              </w:rPr>
            </w:pPr>
            <w:r>
              <w:rPr>
                <w:b w:val="0"/>
                <w:bCs w:val="0"/>
                <w:color w:val="auto"/>
                <w:kern w:val="0"/>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restart"/>
            <w:noWrap w:val="0"/>
            <w:vAlign w:val="center"/>
          </w:tcPr>
          <w:p>
            <w:pPr>
              <w:widowControl/>
              <w:jc w:val="center"/>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1</w:t>
            </w:r>
          </w:p>
        </w:tc>
        <w:tc>
          <w:tcPr>
            <w:tcW w:w="521" w:type="dxa"/>
            <w:vMerge w:val="restart"/>
            <w:noWrap w:val="0"/>
            <w:vAlign w:val="center"/>
          </w:tcPr>
          <w:p>
            <w:pPr>
              <w:widowControl/>
              <w:jc w:val="left"/>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农业机械</w:t>
            </w:r>
          </w:p>
        </w:tc>
        <w:tc>
          <w:tcPr>
            <w:tcW w:w="1290" w:type="dxa"/>
            <w:noWrap w:val="0"/>
            <w:vAlign w:val="center"/>
          </w:tcPr>
          <w:p>
            <w:pPr>
              <w:widowControl/>
              <w:jc w:val="center"/>
              <w:rPr>
                <w:rFonts w:hint="eastAsia" w:ascii="宋体" w:hAnsi="宋体" w:eastAsia="宋体" w:cs="Times New Roman"/>
                <w:b w:val="0"/>
                <w:bCs w:val="0"/>
                <w:color w:val="auto"/>
                <w:szCs w:val="21"/>
                <w:lang w:val="en-US" w:eastAsia="zh-CN"/>
              </w:rPr>
            </w:pPr>
            <w:r>
              <w:rPr>
                <w:rFonts w:ascii="宋体" w:hAnsi="宋体" w:eastAsia="宋体"/>
                <w:color w:val="auto"/>
                <w:szCs w:val="21"/>
              </w:rPr>
              <w:t>自走式大蒜收获机</w:t>
            </w:r>
          </w:p>
        </w:tc>
        <w:tc>
          <w:tcPr>
            <w:tcW w:w="6000" w:type="dxa"/>
            <w:noWrap w:val="0"/>
            <w:vAlign w:val="center"/>
          </w:tcPr>
          <w:p>
            <w:pPr>
              <w:widowControl/>
              <w:jc w:val="left"/>
              <w:rPr>
                <w:rFonts w:hint="eastAsia" w:ascii="宋体" w:hAnsi="宋体" w:eastAsia="宋体" w:cs="Times New Roman"/>
                <w:b w:val="0"/>
                <w:bCs w:val="0"/>
                <w:color w:val="auto"/>
                <w:szCs w:val="21"/>
                <w:lang w:val="en-US" w:eastAsia="zh-CN"/>
              </w:rPr>
            </w:pPr>
            <w:r>
              <w:rPr>
                <w:rFonts w:hint="eastAsia" w:ascii="宋体" w:hAnsi="宋体" w:eastAsia="宋体"/>
                <w:color w:val="auto"/>
                <w:szCs w:val="21"/>
                <w:lang w:val="en-US" w:eastAsia="zh-CN"/>
              </w:rPr>
              <w:t>工作宽度1600 mm</w:t>
            </w:r>
            <w:r>
              <w:rPr>
                <w:rFonts w:hint="eastAsia" w:ascii="宋体" w:hAnsi="宋体"/>
                <w:color w:val="auto"/>
                <w:szCs w:val="21"/>
                <w:lang w:val="en-US" w:eastAsia="zh-CN"/>
              </w:rPr>
              <w:t>，</w:t>
            </w:r>
            <w:r>
              <w:rPr>
                <w:rFonts w:hint="eastAsia" w:ascii="宋体" w:hAnsi="宋体"/>
                <w:b w:val="0"/>
                <w:bCs w:val="0"/>
                <w:color w:val="auto"/>
                <w:szCs w:val="21"/>
                <w:lang w:val="en-US" w:eastAsia="zh-CN"/>
              </w:rPr>
              <w:t>推荐品牌：齐鲁宾田利丰，规格型号：</w:t>
            </w:r>
            <w:r>
              <w:rPr>
                <w:rFonts w:ascii="宋体" w:hAnsi="宋体" w:eastAsia="宋体"/>
                <w:color w:val="auto"/>
                <w:szCs w:val="21"/>
              </w:rPr>
              <w:t>4UD</w:t>
            </w:r>
            <w:r>
              <w:rPr>
                <w:rFonts w:hint="eastAsia" w:ascii="宋体" w:hAnsi="宋体"/>
                <w:color w:val="auto"/>
                <w:szCs w:val="21"/>
                <w:lang w:val="en-US" w:eastAsia="zh-CN"/>
              </w:rPr>
              <w:t>E</w:t>
            </w:r>
            <w:r>
              <w:rPr>
                <w:rFonts w:ascii="宋体" w:hAnsi="宋体" w:eastAsia="宋体"/>
                <w:color w:val="auto"/>
                <w:szCs w:val="21"/>
              </w:rPr>
              <w:t>-1600型</w:t>
            </w:r>
            <w:r>
              <w:rPr>
                <w:rFonts w:hint="eastAsia" w:ascii="宋体" w:hAnsi="宋体"/>
                <w:color w:val="auto"/>
                <w:szCs w:val="21"/>
                <w:lang w:eastAsia="zh-CN"/>
              </w:rPr>
              <w:t>。</w:t>
            </w:r>
            <w:r>
              <w:rPr>
                <w:rFonts w:hint="eastAsia" w:ascii="宋体" w:hAnsi="宋体"/>
                <w:b w:val="0"/>
                <w:bCs w:val="0"/>
                <w:color w:val="auto"/>
                <w:szCs w:val="21"/>
                <w:lang w:val="en-US" w:eastAsia="zh-CN"/>
              </w:rPr>
              <w:t>含所需构件辅材与运输、安装、调试。</w:t>
            </w:r>
          </w:p>
        </w:tc>
        <w:tc>
          <w:tcPr>
            <w:tcW w:w="743" w:type="dxa"/>
            <w:noWrap w:val="0"/>
            <w:vAlign w:val="center"/>
          </w:tcPr>
          <w:p>
            <w:pPr>
              <w:widowControl/>
              <w:jc w:val="center"/>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continue"/>
            <w:noWrap w:val="0"/>
            <w:vAlign w:val="center"/>
          </w:tcPr>
          <w:p>
            <w:pPr>
              <w:widowControl/>
              <w:jc w:val="center"/>
              <w:rPr>
                <w:rFonts w:hint="eastAsia" w:ascii="宋体" w:hAnsi="宋体" w:eastAsia="宋体" w:cs="Times New Roman"/>
                <w:b w:val="0"/>
                <w:bCs w:val="0"/>
                <w:color w:val="auto"/>
                <w:szCs w:val="21"/>
                <w:lang w:val="en-US" w:eastAsia="zh-CN"/>
              </w:rPr>
            </w:pPr>
          </w:p>
        </w:tc>
        <w:tc>
          <w:tcPr>
            <w:tcW w:w="521" w:type="dxa"/>
            <w:vMerge w:val="continue"/>
            <w:noWrap w:val="0"/>
            <w:vAlign w:val="center"/>
          </w:tcPr>
          <w:p>
            <w:pPr>
              <w:widowControl/>
              <w:jc w:val="left"/>
              <w:rPr>
                <w:rFonts w:hint="eastAsia" w:ascii="宋体" w:hAnsi="宋体" w:eastAsia="宋体" w:cs="Times New Roman"/>
                <w:b w:val="0"/>
                <w:bCs w:val="0"/>
                <w:color w:val="auto"/>
                <w:szCs w:val="21"/>
                <w:lang w:val="en-US" w:eastAsia="zh-CN"/>
              </w:rPr>
            </w:pPr>
          </w:p>
        </w:tc>
        <w:tc>
          <w:tcPr>
            <w:tcW w:w="1290" w:type="dxa"/>
            <w:noWrap w:val="0"/>
            <w:vAlign w:val="center"/>
          </w:tcPr>
          <w:p>
            <w:pPr>
              <w:widowControl/>
              <w:jc w:val="center"/>
              <w:rPr>
                <w:rFonts w:hint="default" w:ascii="宋体" w:hAnsi="宋体" w:eastAsia="宋体" w:cs="Times New Roman"/>
                <w:b w:val="0"/>
                <w:bCs w:val="0"/>
                <w:color w:val="auto"/>
                <w:szCs w:val="21"/>
                <w:lang w:val="en-US" w:eastAsia="zh-CN"/>
              </w:rPr>
            </w:pPr>
            <w:r>
              <w:rPr>
                <w:rFonts w:hint="eastAsia" w:ascii="宋体" w:hAnsi="宋体" w:eastAsia="宋体"/>
                <w:color w:val="auto"/>
                <w:szCs w:val="21"/>
              </w:rPr>
              <w:t>乘坐式四轮多功能拖拉机</w:t>
            </w:r>
          </w:p>
        </w:tc>
        <w:tc>
          <w:tcPr>
            <w:tcW w:w="6000" w:type="dxa"/>
            <w:noWrap w:val="0"/>
            <w:vAlign w:val="center"/>
          </w:tcPr>
          <w:p>
            <w:pPr>
              <w:widowControl/>
              <w:jc w:val="left"/>
              <w:rPr>
                <w:rFonts w:hint="eastAsia" w:ascii="宋体" w:hAnsi="宋体" w:eastAsia="宋体" w:cs="Times New Roman"/>
                <w:b w:val="0"/>
                <w:bCs w:val="0"/>
                <w:color w:val="auto"/>
                <w:szCs w:val="21"/>
                <w:lang w:val="en-US" w:eastAsia="zh-CN"/>
              </w:rPr>
            </w:pPr>
            <w:r>
              <w:rPr>
                <w:rFonts w:hint="eastAsia" w:ascii="宋体" w:hAnsi="宋体"/>
                <w:color w:val="auto"/>
                <w:szCs w:val="21"/>
                <w:lang w:val="en-US" w:eastAsia="zh-CN"/>
              </w:rPr>
              <w:t>L25水冷柴油机，</w:t>
            </w:r>
            <w:r>
              <w:rPr>
                <w:rFonts w:hint="eastAsia" w:ascii="宋体" w:hAnsi="宋体"/>
                <w:color w:val="auto"/>
                <w:szCs w:val="21"/>
                <w:lang w:eastAsia="zh-CN"/>
              </w:rPr>
              <w:t>额定功率</w:t>
            </w:r>
            <w:r>
              <w:rPr>
                <w:rFonts w:hint="eastAsia" w:ascii="宋体" w:hAnsi="宋体"/>
                <w:color w:val="auto"/>
                <w:szCs w:val="21"/>
                <w:lang w:val="en-US" w:eastAsia="zh-CN"/>
              </w:rPr>
              <w:t>18.2KW，标定转速2200r/min，</w:t>
            </w:r>
            <w:r>
              <w:rPr>
                <w:rFonts w:hint="eastAsia" w:ascii="宋体" w:hAnsi="宋体"/>
                <w:b w:val="0"/>
                <w:bCs w:val="0"/>
                <w:color w:val="auto"/>
                <w:szCs w:val="21"/>
                <w:lang w:val="en-US" w:eastAsia="zh-CN"/>
              </w:rPr>
              <w:t>推荐品牌：</w:t>
            </w:r>
            <w:r>
              <w:rPr>
                <w:rFonts w:hint="eastAsia" w:ascii="宋体" w:hAnsi="宋体" w:eastAsia="宋体"/>
                <w:color w:val="auto"/>
                <w:szCs w:val="21"/>
              </w:rPr>
              <w:t>聚盛达</w:t>
            </w:r>
            <w:r>
              <w:rPr>
                <w:rFonts w:hint="eastAsia" w:ascii="宋体" w:hAnsi="宋体"/>
                <w:color w:val="auto"/>
                <w:szCs w:val="21"/>
                <w:lang w:eastAsia="zh-CN"/>
              </w:rPr>
              <w:t>。</w:t>
            </w:r>
            <w:r>
              <w:rPr>
                <w:rFonts w:hint="eastAsia" w:ascii="宋体" w:hAnsi="宋体"/>
                <w:b w:val="0"/>
                <w:bCs w:val="0"/>
                <w:color w:val="auto"/>
                <w:szCs w:val="21"/>
                <w:lang w:val="en-US" w:eastAsia="zh-CN"/>
              </w:rPr>
              <w:t>含所需构件辅材与运输、安装、调试。</w:t>
            </w:r>
          </w:p>
        </w:tc>
        <w:tc>
          <w:tcPr>
            <w:tcW w:w="743" w:type="dxa"/>
            <w:noWrap w:val="0"/>
            <w:vAlign w:val="center"/>
          </w:tcPr>
          <w:p>
            <w:pPr>
              <w:widowControl/>
              <w:jc w:val="center"/>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continue"/>
            <w:noWrap w:val="0"/>
            <w:vAlign w:val="center"/>
          </w:tcPr>
          <w:p>
            <w:pPr>
              <w:widowControl/>
              <w:jc w:val="center"/>
              <w:rPr>
                <w:rFonts w:hint="eastAsia" w:ascii="宋体" w:hAnsi="宋体" w:eastAsia="宋体" w:cs="Times New Roman"/>
                <w:b w:val="0"/>
                <w:bCs w:val="0"/>
                <w:color w:val="auto"/>
                <w:szCs w:val="21"/>
                <w:lang w:val="en-US" w:eastAsia="zh-CN"/>
              </w:rPr>
            </w:pPr>
          </w:p>
        </w:tc>
        <w:tc>
          <w:tcPr>
            <w:tcW w:w="521" w:type="dxa"/>
            <w:vMerge w:val="continue"/>
            <w:noWrap w:val="0"/>
            <w:vAlign w:val="center"/>
          </w:tcPr>
          <w:p>
            <w:pPr>
              <w:widowControl/>
              <w:jc w:val="left"/>
              <w:rPr>
                <w:rFonts w:hint="eastAsia" w:ascii="宋体" w:hAnsi="宋体" w:eastAsia="宋体" w:cs="Times New Roman"/>
                <w:b w:val="0"/>
                <w:bCs w:val="0"/>
                <w:color w:val="auto"/>
                <w:szCs w:val="21"/>
                <w:lang w:val="en-US" w:eastAsia="zh-CN"/>
              </w:rPr>
            </w:pPr>
          </w:p>
        </w:tc>
        <w:tc>
          <w:tcPr>
            <w:tcW w:w="1290" w:type="dxa"/>
            <w:noWrap w:val="0"/>
            <w:vAlign w:val="center"/>
          </w:tcPr>
          <w:p>
            <w:pPr>
              <w:jc w:val="center"/>
              <w:rPr>
                <w:rFonts w:hint="default" w:ascii="宋体" w:hAnsi="宋体" w:eastAsia="宋体" w:cs="Times New Roman"/>
                <w:b w:val="0"/>
                <w:bCs w:val="0"/>
                <w:color w:val="auto"/>
                <w:szCs w:val="21"/>
                <w:lang w:val="en-US" w:eastAsia="zh-CN"/>
              </w:rPr>
            </w:pPr>
            <w:r>
              <w:rPr>
                <w:rFonts w:hint="eastAsia" w:ascii="宋体" w:hAnsi="宋体" w:eastAsia="宋体"/>
                <w:color w:val="auto"/>
                <w:szCs w:val="21"/>
              </w:rPr>
              <w:t>电动三轮车</w:t>
            </w:r>
          </w:p>
        </w:tc>
        <w:tc>
          <w:tcPr>
            <w:tcW w:w="6000" w:type="dxa"/>
            <w:noWrap w:val="0"/>
            <w:vAlign w:val="center"/>
          </w:tcPr>
          <w:p>
            <w:pPr>
              <w:rPr>
                <w:rFonts w:hint="eastAsia" w:ascii="宋体" w:hAnsi="宋体" w:eastAsia="宋体" w:cs="Times New Roman"/>
                <w:b w:val="0"/>
                <w:bCs w:val="0"/>
                <w:color w:val="auto"/>
                <w:szCs w:val="21"/>
                <w:lang w:val="en-US" w:eastAsia="zh-CN"/>
              </w:rPr>
            </w:pPr>
            <w:r>
              <w:rPr>
                <w:rFonts w:hint="eastAsia" w:ascii="宋体" w:hAnsi="宋体"/>
                <w:color w:val="auto"/>
                <w:szCs w:val="21"/>
                <w:lang w:eastAsia="zh-CN"/>
              </w:rPr>
              <w:t>配</w:t>
            </w:r>
            <w:r>
              <w:rPr>
                <w:rFonts w:hint="eastAsia" w:ascii="宋体" w:hAnsi="宋体"/>
                <w:color w:val="auto"/>
                <w:szCs w:val="21"/>
                <w:lang w:val="en-US" w:eastAsia="zh-CN"/>
              </w:rPr>
              <w:t>60V</w:t>
            </w:r>
            <w:r>
              <w:rPr>
                <w:rFonts w:hint="eastAsia" w:ascii="宋体" w:hAnsi="宋体" w:eastAsia="宋体"/>
                <w:color w:val="auto"/>
                <w:szCs w:val="21"/>
              </w:rPr>
              <w:t>铅酸电池</w:t>
            </w:r>
            <w:r>
              <w:rPr>
                <w:rFonts w:hint="eastAsia" w:ascii="宋体" w:hAnsi="宋体"/>
                <w:color w:val="auto"/>
                <w:szCs w:val="21"/>
                <w:lang w:eastAsia="zh-CN"/>
              </w:rPr>
              <w:t>，</w:t>
            </w:r>
            <w:r>
              <w:rPr>
                <w:rFonts w:hint="eastAsia" w:ascii="宋体" w:hAnsi="宋体"/>
                <w:color w:val="auto"/>
                <w:szCs w:val="21"/>
                <w:lang w:val="en-US" w:eastAsia="zh-CN"/>
              </w:rPr>
              <w:t>推荐品牌：</w:t>
            </w:r>
            <w:r>
              <w:rPr>
                <w:rFonts w:hint="eastAsia" w:ascii="宋体" w:hAnsi="宋体" w:eastAsia="宋体"/>
                <w:color w:val="auto"/>
                <w:szCs w:val="21"/>
              </w:rPr>
              <w:t>淮河</w:t>
            </w:r>
            <w:r>
              <w:rPr>
                <w:rFonts w:hint="eastAsia" w:ascii="宋体" w:hAnsi="宋体"/>
                <w:color w:val="auto"/>
                <w:szCs w:val="21"/>
                <w:lang w:eastAsia="zh-CN"/>
              </w:rPr>
              <w:t>，</w:t>
            </w:r>
            <w:r>
              <w:rPr>
                <w:rFonts w:hint="eastAsia" w:ascii="宋体" w:hAnsi="宋体"/>
                <w:b w:val="0"/>
                <w:bCs w:val="0"/>
                <w:color w:val="auto"/>
                <w:szCs w:val="21"/>
                <w:lang w:val="en-US" w:eastAsia="zh-CN"/>
              </w:rPr>
              <w:t>规格型号：</w:t>
            </w:r>
            <w:r>
              <w:rPr>
                <w:rFonts w:hint="eastAsia" w:ascii="宋体" w:hAnsi="宋体" w:eastAsia="宋体"/>
                <w:color w:val="auto"/>
                <w:szCs w:val="21"/>
              </w:rPr>
              <w:t>HH</w:t>
            </w:r>
            <w:r>
              <w:rPr>
                <w:rFonts w:ascii="宋体" w:hAnsi="宋体" w:eastAsia="宋体"/>
                <w:color w:val="auto"/>
                <w:szCs w:val="21"/>
              </w:rPr>
              <w:t>1200</w:t>
            </w:r>
            <w:r>
              <w:rPr>
                <w:rFonts w:hint="eastAsia" w:ascii="宋体" w:hAnsi="宋体" w:eastAsia="宋体"/>
                <w:color w:val="auto"/>
                <w:szCs w:val="21"/>
              </w:rPr>
              <w:t>DZH</w:t>
            </w:r>
            <w:r>
              <w:rPr>
                <w:rFonts w:hint="eastAsia" w:ascii="宋体" w:hAnsi="宋体"/>
                <w:color w:val="auto"/>
                <w:szCs w:val="21"/>
                <w:lang w:eastAsia="zh-CN"/>
              </w:rPr>
              <w:t>，</w:t>
            </w:r>
            <w:r>
              <w:rPr>
                <w:rFonts w:hint="eastAsia" w:ascii="宋体" w:hAnsi="宋体"/>
                <w:b w:val="0"/>
                <w:bCs w:val="0"/>
                <w:color w:val="auto"/>
                <w:szCs w:val="21"/>
                <w:lang w:val="en-US" w:eastAsia="zh-CN"/>
              </w:rPr>
              <w:t>含所需构件辅材与运输、安装、调试。</w:t>
            </w:r>
          </w:p>
        </w:tc>
        <w:tc>
          <w:tcPr>
            <w:tcW w:w="743" w:type="dxa"/>
            <w:noWrap w:val="0"/>
            <w:vAlign w:val="center"/>
          </w:tcPr>
          <w:p>
            <w:pPr>
              <w:widowControl/>
              <w:jc w:val="center"/>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2辆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continue"/>
            <w:noWrap w:val="0"/>
            <w:vAlign w:val="center"/>
          </w:tcPr>
          <w:p>
            <w:pPr>
              <w:widowControl/>
              <w:jc w:val="center"/>
              <w:rPr>
                <w:rFonts w:hint="eastAsia" w:ascii="宋体" w:hAnsi="宋体" w:eastAsia="宋体" w:cs="Times New Roman"/>
                <w:b w:val="0"/>
                <w:bCs w:val="0"/>
                <w:color w:val="auto"/>
                <w:szCs w:val="21"/>
                <w:lang w:val="en-US" w:eastAsia="zh-CN"/>
              </w:rPr>
            </w:pPr>
          </w:p>
        </w:tc>
        <w:tc>
          <w:tcPr>
            <w:tcW w:w="521" w:type="dxa"/>
            <w:vMerge w:val="continue"/>
            <w:noWrap w:val="0"/>
            <w:vAlign w:val="center"/>
          </w:tcPr>
          <w:p>
            <w:pPr>
              <w:widowControl/>
              <w:jc w:val="left"/>
              <w:rPr>
                <w:rFonts w:hint="eastAsia" w:ascii="宋体" w:hAnsi="宋体" w:eastAsia="宋体" w:cs="Times New Roman"/>
                <w:b w:val="0"/>
                <w:bCs w:val="0"/>
                <w:color w:val="auto"/>
                <w:szCs w:val="21"/>
                <w:lang w:val="en-US" w:eastAsia="zh-CN"/>
              </w:rPr>
            </w:pPr>
          </w:p>
        </w:tc>
        <w:tc>
          <w:tcPr>
            <w:tcW w:w="1290" w:type="dxa"/>
            <w:noWrap w:val="0"/>
            <w:vAlign w:val="center"/>
          </w:tcPr>
          <w:p>
            <w:pPr>
              <w:jc w:val="center"/>
              <w:rPr>
                <w:rFonts w:hint="default" w:ascii="宋体" w:hAnsi="宋体" w:eastAsia="宋体" w:cs="Times New Roman"/>
                <w:b w:val="0"/>
                <w:bCs w:val="0"/>
                <w:color w:val="auto"/>
                <w:szCs w:val="21"/>
                <w:lang w:val="en-US" w:eastAsia="zh-CN"/>
              </w:rPr>
            </w:pPr>
            <w:r>
              <w:rPr>
                <w:rFonts w:hint="eastAsia" w:ascii="宋体" w:hAnsi="宋体" w:eastAsia="宋体"/>
                <w:color w:val="auto"/>
                <w:szCs w:val="21"/>
              </w:rPr>
              <w:t>旋耕机</w:t>
            </w:r>
          </w:p>
        </w:tc>
        <w:tc>
          <w:tcPr>
            <w:tcW w:w="6000" w:type="dxa"/>
            <w:noWrap w:val="0"/>
            <w:vAlign w:val="center"/>
          </w:tcPr>
          <w:p>
            <w:pPr>
              <w:widowControl/>
              <w:jc w:val="left"/>
              <w:rPr>
                <w:rFonts w:hint="eastAsia" w:ascii="宋体" w:hAnsi="宋体" w:eastAsia="宋体" w:cs="Times New Roman"/>
                <w:b w:val="0"/>
                <w:bCs w:val="0"/>
                <w:color w:val="auto"/>
                <w:szCs w:val="21"/>
                <w:lang w:val="en-US" w:eastAsia="zh-CN"/>
              </w:rPr>
            </w:pPr>
            <w:r>
              <w:rPr>
                <w:rFonts w:hint="eastAsia" w:ascii="宋体" w:hAnsi="宋体" w:eastAsia="宋体"/>
                <w:color w:val="auto"/>
                <w:szCs w:val="21"/>
              </w:rPr>
              <w:t xml:space="preserve">工作幅宽(mm)1250、中间齿轮传动、总安装刀数量(把)28、旋耕刀型号S195  </w:t>
            </w:r>
            <w:r>
              <w:rPr>
                <w:rFonts w:hint="eastAsia" w:ascii="宋体" w:hAnsi="宋体"/>
                <w:color w:val="auto"/>
                <w:szCs w:val="21"/>
                <w:lang w:eastAsia="zh-CN"/>
              </w:rPr>
              <w:t>，</w:t>
            </w:r>
            <w:r>
              <w:rPr>
                <w:rFonts w:hint="eastAsia" w:ascii="宋体" w:hAnsi="宋体"/>
                <w:color w:val="auto"/>
                <w:szCs w:val="21"/>
                <w:lang w:val="en-US" w:eastAsia="zh-CN"/>
              </w:rPr>
              <w:t>推荐品牌：</w:t>
            </w:r>
            <w:r>
              <w:rPr>
                <w:rFonts w:hint="eastAsia" w:ascii="宋体" w:hAnsi="宋体" w:eastAsia="宋体"/>
                <w:color w:val="auto"/>
                <w:szCs w:val="21"/>
              </w:rPr>
              <w:t>泰盛</w:t>
            </w:r>
            <w:r>
              <w:rPr>
                <w:rFonts w:hint="eastAsia" w:ascii="宋体" w:hAnsi="宋体"/>
                <w:color w:val="auto"/>
                <w:szCs w:val="21"/>
                <w:lang w:eastAsia="zh-CN"/>
              </w:rPr>
              <w:t>，</w:t>
            </w:r>
            <w:r>
              <w:rPr>
                <w:rFonts w:hint="eastAsia" w:ascii="宋体" w:hAnsi="宋体"/>
                <w:b w:val="0"/>
                <w:bCs w:val="0"/>
                <w:color w:val="auto"/>
                <w:szCs w:val="21"/>
                <w:lang w:val="en-US" w:eastAsia="zh-CN"/>
              </w:rPr>
              <w:t>规格型号：</w:t>
            </w:r>
            <w:r>
              <w:rPr>
                <w:rFonts w:hint="eastAsia" w:ascii="宋体" w:hAnsi="宋体" w:eastAsia="宋体"/>
                <w:color w:val="auto"/>
                <w:szCs w:val="21"/>
              </w:rPr>
              <w:t>1GQN-12</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b w:val="0"/>
                <w:bCs w:val="0"/>
                <w:color w:val="auto"/>
                <w:szCs w:val="21"/>
                <w:lang w:val="en-US" w:eastAsia="zh-CN"/>
              </w:rPr>
              <w:t>含所需构件辅材与运输、安装、调试。</w:t>
            </w:r>
          </w:p>
        </w:tc>
        <w:tc>
          <w:tcPr>
            <w:tcW w:w="743" w:type="dxa"/>
            <w:noWrap w:val="0"/>
            <w:vAlign w:val="center"/>
          </w:tcPr>
          <w:p>
            <w:pPr>
              <w:widowControl/>
              <w:jc w:val="center"/>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continue"/>
            <w:noWrap w:val="0"/>
            <w:vAlign w:val="center"/>
          </w:tcPr>
          <w:p>
            <w:pPr>
              <w:widowControl/>
              <w:jc w:val="left"/>
              <w:rPr>
                <w:rFonts w:hint="eastAsia" w:ascii="宋体" w:hAnsi="宋体" w:eastAsia="宋体" w:cs="Times New Roman"/>
                <w:b w:val="0"/>
                <w:bCs w:val="0"/>
                <w:color w:val="auto"/>
                <w:szCs w:val="21"/>
                <w:lang w:val="en-US" w:eastAsia="zh-CN"/>
              </w:rPr>
            </w:pPr>
          </w:p>
        </w:tc>
        <w:tc>
          <w:tcPr>
            <w:tcW w:w="521" w:type="dxa"/>
            <w:vMerge w:val="continue"/>
            <w:noWrap w:val="0"/>
            <w:vAlign w:val="center"/>
          </w:tcPr>
          <w:p>
            <w:pPr>
              <w:widowControl/>
              <w:jc w:val="left"/>
              <w:rPr>
                <w:rFonts w:hint="eastAsia" w:ascii="宋体" w:hAnsi="宋体" w:eastAsia="宋体" w:cs="Times New Roman"/>
                <w:b w:val="0"/>
                <w:bCs w:val="0"/>
                <w:color w:val="auto"/>
                <w:szCs w:val="21"/>
                <w:lang w:val="en-US" w:eastAsia="zh-CN"/>
              </w:rPr>
            </w:pPr>
          </w:p>
        </w:tc>
        <w:tc>
          <w:tcPr>
            <w:tcW w:w="1290" w:type="dxa"/>
            <w:noWrap w:val="0"/>
            <w:vAlign w:val="center"/>
          </w:tcPr>
          <w:p>
            <w:pPr>
              <w:keepNext w:val="0"/>
              <w:keepLines w:val="0"/>
              <w:widowControl/>
              <w:suppressLineNumbers w:val="0"/>
              <w:jc w:val="center"/>
              <w:textAlignment w:val="center"/>
              <w:rPr>
                <w:rFonts w:hint="eastAsia" w:ascii="宋体" w:hAnsi="宋体" w:eastAsia="宋体" w:cs="Times New Roman"/>
                <w:b w:val="0"/>
                <w:bCs w:val="0"/>
                <w:color w:val="auto"/>
                <w:szCs w:val="21"/>
                <w:lang w:val="en-US" w:eastAsia="zh-CN"/>
              </w:rPr>
            </w:pPr>
            <w:r>
              <w:rPr>
                <w:rFonts w:hint="eastAsia" w:ascii="宋体" w:hAnsi="宋体" w:eastAsia="宋体" w:cs="宋体"/>
                <w:i w:val="0"/>
                <w:iCs w:val="0"/>
                <w:color w:val="auto"/>
                <w:kern w:val="0"/>
                <w:sz w:val="21"/>
                <w:szCs w:val="21"/>
                <w:u w:val="none"/>
                <w:lang w:val="en-US" w:eastAsia="zh-CN" w:bidi="ar"/>
              </w:rPr>
              <w:t>微耕机</w:t>
            </w:r>
          </w:p>
        </w:tc>
        <w:tc>
          <w:tcPr>
            <w:tcW w:w="6000" w:type="dxa"/>
            <w:noWrap w:val="0"/>
            <w:vAlign w:val="center"/>
          </w:tcPr>
          <w:p>
            <w:pPr>
              <w:keepNext w:val="0"/>
              <w:keepLines w:val="0"/>
              <w:widowControl/>
              <w:suppressLineNumbers w:val="0"/>
              <w:jc w:val="center"/>
              <w:textAlignment w:val="center"/>
              <w:rPr>
                <w:rFonts w:hint="eastAsia" w:ascii="宋体" w:hAnsi="宋体" w:eastAsia="宋体" w:cs="Times New Roman"/>
                <w:b w:val="0"/>
                <w:bCs w:val="0"/>
                <w:color w:val="auto"/>
                <w:szCs w:val="21"/>
                <w:lang w:val="en-US" w:eastAsia="zh-CN"/>
              </w:rPr>
            </w:pPr>
            <w:r>
              <w:rPr>
                <w:rFonts w:hint="eastAsia" w:ascii="宋体" w:hAnsi="宋体" w:cs="宋体"/>
                <w:i w:val="0"/>
                <w:iCs w:val="0"/>
                <w:color w:val="auto"/>
                <w:kern w:val="0"/>
                <w:sz w:val="21"/>
                <w:szCs w:val="21"/>
                <w:u w:val="none"/>
                <w:lang w:val="en-US" w:eastAsia="zh-CN" w:bidi="ar"/>
              </w:rPr>
              <w:t>耕宽：50CM，耕深：</w:t>
            </w:r>
            <w:r>
              <w:rPr>
                <w:rFonts w:hint="default" w:ascii="Arial" w:hAnsi="Arial" w:cs="Arial"/>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10CM.转速：3600r/min。配备原厂：开沟培土刀，除草轮，起拢刀；</w:t>
            </w:r>
            <w:r>
              <w:rPr>
                <w:rFonts w:hint="eastAsia" w:ascii="宋体" w:hAnsi="宋体"/>
                <w:color w:val="auto"/>
                <w:szCs w:val="21"/>
                <w:lang w:val="en-US" w:eastAsia="zh-CN"/>
              </w:rPr>
              <w:t>推荐品牌：</w:t>
            </w:r>
            <w:r>
              <w:rPr>
                <w:rFonts w:hint="eastAsia" w:ascii="宋体" w:hAnsi="宋体" w:eastAsia="宋体" w:cs="宋体"/>
                <w:i w:val="0"/>
                <w:iCs w:val="0"/>
                <w:color w:val="auto"/>
                <w:kern w:val="0"/>
                <w:sz w:val="21"/>
                <w:szCs w:val="21"/>
                <w:u w:val="none"/>
                <w:lang w:val="en-US" w:eastAsia="zh-CN" w:bidi="ar"/>
              </w:rPr>
              <w:t>宗申</w:t>
            </w:r>
            <w:r>
              <w:rPr>
                <w:rFonts w:hint="eastAsia" w:ascii="宋体" w:hAnsi="宋体"/>
                <w:color w:val="auto"/>
                <w:szCs w:val="21"/>
                <w:lang w:eastAsia="zh-CN"/>
              </w:rPr>
              <w:t>，</w:t>
            </w:r>
            <w:r>
              <w:rPr>
                <w:rFonts w:hint="eastAsia" w:ascii="宋体" w:hAnsi="宋体"/>
                <w:b w:val="0"/>
                <w:bCs w:val="0"/>
                <w:color w:val="auto"/>
                <w:szCs w:val="21"/>
                <w:lang w:val="en-US" w:eastAsia="zh-CN"/>
              </w:rPr>
              <w:t>规格型号：</w:t>
            </w:r>
            <w:r>
              <w:rPr>
                <w:rFonts w:hint="eastAsia" w:ascii="宋体" w:hAnsi="宋体" w:eastAsia="宋体" w:cs="宋体"/>
                <w:i w:val="0"/>
                <w:iCs w:val="0"/>
                <w:color w:val="auto"/>
                <w:kern w:val="0"/>
                <w:sz w:val="21"/>
                <w:szCs w:val="21"/>
                <w:u w:val="none"/>
                <w:lang w:val="en-US" w:eastAsia="zh-CN" w:bidi="ar"/>
              </w:rPr>
              <w:t>新宗申150</w:t>
            </w:r>
            <w:r>
              <w:rPr>
                <w:rFonts w:hint="eastAsia" w:ascii="宋体" w:hAnsi="宋体"/>
                <w:color w:val="auto"/>
                <w:szCs w:val="21"/>
                <w:lang w:eastAsia="zh-CN"/>
              </w:rPr>
              <w:t>，</w:t>
            </w:r>
            <w:r>
              <w:rPr>
                <w:rFonts w:hint="eastAsia" w:ascii="宋体" w:hAnsi="宋体"/>
                <w:b w:val="0"/>
                <w:bCs w:val="0"/>
                <w:color w:val="auto"/>
                <w:szCs w:val="21"/>
                <w:lang w:val="en-US" w:eastAsia="zh-CN"/>
              </w:rPr>
              <w:t>含所需构件辅材与运输、安装、调试。</w:t>
            </w:r>
          </w:p>
        </w:tc>
        <w:tc>
          <w:tcPr>
            <w:tcW w:w="743" w:type="dxa"/>
            <w:noWrap w:val="0"/>
            <w:vAlign w:val="center"/>
          </w:tcPr>
          <w:p>
            <w:pPr>
              <w:widowControl/>
              <w:jc w:val="center"/>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continue"/>
            <w:noWrap w:val="0"/>
            <w:vAlign w:val="center"/>
          </w:tcPr>
          <w:p>
            <w:pPr>
              <w:widowControl/>
              <w:jc w:val="left"/>
              <w:rPr>
                <w:rFonts w:hint="eastAsia" w:ascii="宋体" w:hAnsi="宋体" w:eastAsia="宋体" w:cs="Times New Roman"/>
                <w:b w:val="0"/>
                <w:bCs w:val="0"/>
                <w:color w:val="auto"/>
                <w:szCs w:val="21"/>
                <w:lang w:val="en-US" w:eastAsia="zh-CN"/>
              </w:rPr>
            </w:pPr>
          </w:p>
        </w:tc>
        <w:tc>
          <w:tcPr>
            <w:tcW w:w="521" w:type="dxa"/>
            <w:vMerge w:val="continue"/>
            <w:noWrap w:val="0"/>
            <w:vAlign w:val="center"/>
          </w:tcPr>
          <w:p>
            <w:pPr>
              <w:widowControl/>
              <w:jc w:val="left"/>
              <w:rPr>
                <w:rFonts w:hint="eastAsia" w:ascii="宋体" w:hAnsi="宋体" w:eastAsia="宋体" w:cs="Times New Roman"/>
                <w:b w:val="0"/>
                <w:bCs w:val="0"/>
                <w:color w:val="auto"/>
                <w:szCs w:val="21"/>
                <w:lang w:val="en-US" w:eastAsia="zh-CN"/>
              </w:rPr>
            </w:pPr>
          </w:p>
        </w:tc>
        <w:tc>
          <w:tcPr>
            <w:tcW w:w="1290" w:type="dxa"/>
            <w:noWrap w:val="0"/>
            <w:vAlign w:val="center"/>
          </w:tcPr>
          <w:p>
            <w:pPr>
              <w:keepNext w:val="0"/>
              <w:keepLines w:val="0"/>
              <w:widowControl/>
              <w:suppressLineNumbers w:val="0"/>
              <w:jc w:val="center"/>
              <w:textAlignment w:val="center"/>
              <w:rPr>
                <w:rFonts w:hint="eastAsia" w:ascii="宋体" w:hAnsi="宋体" w:eastAsia="宋体" w:cs="Times New Roman"/>
                <w:b w:val="0"/>
                <w:bCs w:val="0"/>
                <w:color w:val="auto"/>
                <w:szCs w:val="21"/>
                <w:lang w:val="en-US" w:eastAsia="zh-CN"/>
              </w:rPr>
            </w:pPr>
            <w:r>
              <w:rPr>
                <w:rFonts w:hint="eastAsia" w:ascii="宋体" w:hAnsi="宋体" w:eastAsia="宋体" w:cs="宋体"/>
                <w:i w:val="0"/>
                <w:iCs w:val="0"/>
                <w:color w:val="auto"/>
                <w:kern w:val="0"/>
                <w:sz w:val="21"/>
                <w:szCs w:val="21"/>
                <w:u w:val="none"/>
                <w:lang w:val="en-US" w:eastAsia="zh-CN" w:bidi="ar"/>
              </w:rPr>
              <w:t>高压雾化全自动打药系统（1）：管件</w:t>
            </w:r>
          </w:p>
        </w:tc>
        <w:tc>
          <w:tcPr>
            <w:tcW w:w="6000" w:type="dxa"/>
            <w:noWrap w:val="0"/>
            <w:vAlign w:val="center"/>
          </w:tcPr>
          <w:p>
            <w:pPr>
              <w:widowControl/>
              <w:jc w:val="left"/>
              <w:rPr>
                <w:rFonts w:hint="eastAsia" w:ascii="宋体" w:hAnsi="宋体"/>
                <w:b/>
                <w:bCs/>
                <w:color w:val="auto"/>
                <w:szCs w:val="21"/>
                <w:lang w:val="en-US" w:eastAsia="zh-CN"/>
              </w:rPr>
            </w:pPr>
            <w:r>
              <w:rPr>
                <w:rFonts w:hint="eastAsia" w:ascii="宋体" w:hAnsi="宋体" w:eastAsia="宋体" w:cs="宋体"/>
                <w:i w:val="0"/>
                <w:iCs w:val="0"/>
                <w:color w:val="auto"/>
                <w:kern w:val="0"/>
                <w:sz w:val="21"/>
                <w:szCs w:val="21"/>
                <w:u w:val="none"/>
                <w:lang w:val="en-US" w:eastAsia="zh-CN" w:bidi="ar"/>
              </w:rPr>
              <w:t>800</w:t>
            </w:r>
            <w:r>
              <w:rPr>
                <w:rFonts w:hint="eastAsia" w:ascii="宋体" w:hAnsi="宋体" w:cs="宋体"/>
                <w:i w:val="0"/>
                <w:iCs w:val="0"/>
                <w:color w:val="auto"/>
                <w:kern w:val="0"/>
                <w:sz w:val="21"/>
                <w:szCs w:val="21"/>
                <w:u w:val="none"/>
                <w:lang w:val="en-US" w:eastAsia="zh-CN" w:bidi="ar"/>
              </w:rPr>
              <w:t>Pa</w:t>
            </w:r>
            <w:r>
              <w:rPr>
                <w:rFonts w:hint="eastAsia" w:ascii="宋体" w:hAnsi="宋体" w:eastAsia="宋体" w:cs="宋体"/>
                <w:i w:val="0"/>
                <w:iCs w:val="0"/>
                <w:color w:val="auto"/>
                <w:kern w:val="0"/>
                <w:sz w:val="21"/>
                <w:szCs w:val="21"/>
                <w:u w:val="none"/>
                <w:lang w:val="en-US" w:eastAsia="zh-CN" w:bidi="ar"/>
              </w:rPr>
              <w:t>米管，320组双喷</w:t>
            </w:r>
            <w:r>
              <w:rPr>
                <w:rFonts w:hint="eastAsia" w:ascii="宋体" w:hAnsi="宋体" w:cs="宋体"/>
                <w:i w:val="0"/>
                <w:iCs w:val="0"/>
                <w:color w:val="auto"/>
                <w:kern w:val="0"/>
                <w:sz w:val="21"/>
                <w:szCs w:val="21"/>
                <w:u w:val="none"/>
                <w:lang w:val="en-US" w:eastAsia="zh-CN" w:bidi="ar"/>
              </w:rPr>
              <w:t>过滤</w:t>
            </w:r>
            <w:r>
              <w:rPr>
                <w:rFonts w:hint="eastAsia" w:ascii="宋体" w:hAnsi="宋体" w:eastAsia="宋体" w:cs="宋体"/>
                <w:i w:val="0"/>
                <w:iCs w:val="0"/>
                <w:color w:val="auto"/>
                <w:kern w:val="0"/>
                <w:sz w:val="21"/>
                <w:szCs w:val="21"/>
                <w:u w:val="none"/>
                <w:lang w:val="en-US" w:eastAsia="zh-CN" w:bidi="ar"/>
              </w:rPr>
              <w:t>喷头</w:t>
            </w:r>
            <w:r>
              <w:rPr>
                <w:rFonts w:hint="eastAsia" w:ascii="宋体" w:hAnsi="宋体" w:cs="宋体"/>
                <w:i w:val="0"/>
                <w:iCs w:val="0"/>
                <w:color w:val="auto"/>
                <w:kern w:val="0"/>
                <w:sz w:val="21"/>
                <w:szCs w:val="21"/>
                <w:u w:val="none"/>
                <w:lang w:val="en-US" w:eastAsia="zh-CN" w:bidi="ar"/>
              </w:rPr>
              <w:t>，</w:t>
            </w:r>
            <w:r>
              <w:rPr>
                <w:rFonts w:hint="eastAsia" w:ascii="宋体" w:hAnsi="宋体"/>
                <w:color w:val="auto"/>
                <w:szCs w:val="21"/>
                <w:lang w:val="en-US" w:eastAsia="zh-CN"/>
              </w:rPr>
              <w:t>推荐品牌：</w:t>
            </w:r>
            <w:r>
              <w:rPr>
                <w:rFonts w:hint="eastAsia" w:ascii="宋体" w:hAnsi="宋体" w:eastAsia="宋体" w:cs="宋体"/>
                <w:i w:val="0"/>
                <w:iCs w:val="0"/>
                <w:color w:val="auto"/>
                <w:kern w:val="0"/>
                <w:sz w:val="21"/>
                <w:szCs w:val="21"/>
                <w:u w:val="none"/>
                <w:lang w:val="en-US" w:eastAsia="zh-CN" w:bidi="ar"/>
              </w:rPr>
              <w:t>恒昱</w:t>
            </w:r>
            <w:r>
              <w:rPr>
                <w:rFonts w:hint="eastAsia" w:ascii="宋体" w:hAnsi="宋体"/>
                <w:color w:val="auto"/>
                <w:szCs w:val="21"/>
                <w:lang w:eastAsia="zh-CN"/>
              </w:rPr>
              <w:t>，</w:t>
            </w:r>
            <w:r>
              <w:rPr>
                <w:rFonts w:hint="eastAsia" w:ascii="宋体" w:hAnsi="宋体"/>
                <w:b w:val="0"/>
                <w:bCs w:val="0"/>
                <w:color w:val="auto"/>
                <w:szCs w:val="21"/>
                <w:lang w:val="en-US" w:eastAsia="zh-CN"/>
              </w:rPr>
              <w:t>规格型号：</w:t>
            </w:r>
            <w:r>
              <w:rPr>
                <w:rFonts w:hint="eastAsia" w:ascii="宋体" w:hAnsi="宋体" w:eastAsia="宋体" w:cs="宋体"/>
                <w:i w:val="0"/>
                <w:iCs w:val="0"/>
                <w:color w:val="auto"/>
                <w:kern w:val="0"/>
                <w:sz w:val="21"/>
                <w:szCs w:val="21"/>
                <w:u w:val="none"/>
                <w:lang w:val="en-US" w:eastAsia="zh-CN" w:bidi="ar"/>
              </w:rPr>
              <w:t>7.5kw,4</w:t>
            </w:r>
            <w:r>
              <w:rPr>
                <w:rFonts w:hint="eastAsia" w:ascii="宋体" w:hAnsi="宋体"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L</w:t>
            </w:r>
            <w:r>
              <w:rPr>
                <w:rFonts w:hint="eastAsia" w:ascii="宋体" w:hAnsi="宋体"/>
                <w:color w:val="auto"/>
                <w:szCs w:val="21"/>
                <w:lang w:eastAsia="zh-CN"/>
              </w:rPr>
              <w:t>，</w:t>
            </w:r>
            <w:r>
              <w:rPr>
                <w:rFonts w:hint="eastAsia" w:ascii="宋体" w:hAnsi="宋体"/>
                <w:b w:val="0"/>
                <w:bCs w:val="0"/>
                <w:color w:val="auto"/>
                <w:szCs w:val="21"/>
                <w:lang w:val="en-US" w:eastAsia="zh-CN"/>
              </w:rPr>
              <w:t>含所需构件辅材与运输、安装、调试。</w:t>
            </w:r>
          </w:p>
        </w:tc>
        <w:tc>
          <w:tcPr>
            <w:tcW w:w="743" w:type="dxa"/>
            <w:noWrap w:val="0"/>
            <w:vAlign w:val="center"/>
          </w:tcPr>
          <w:p>
            <w:pPr>
              <w:widowControl/>
              <w:jc w:val="center"/>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vMerge w:val="continue"/>
            <w:noWrap w:val="0"/>
            <w:vAlign w:val="center"/>
          </w:tcPr>
          <w:p>
            <w:pPr>
              <w:widowControl/>
              <w:jc w:val="left"/>
              <w:rPr>
                <w:rFonts w:hint="eastAsia" w:ascii="宋体" w:hAnsi="宋体" w:eastAsia="宋体" w:cs="Times New Roman"/>
                <w:b w:val="0"/>
                <w:bCs w:val="0"/>
                <w:color w:val="auto"/>
                <w:szCs w:val="21"/>
                <w:lang w:val="en-US" w:eastAsia="zh-CN"/>
              </w:rPr>
            </w:pPr>
          </w:p>
        </w:tc>
        <w:tc>
          <w:tcPr>
            <w:tcW w:w="521" w:type="dxa"/>
            <w:vMerge w:val="continue"/>
            <w:noWrap w:val="0"/>
            <w:vAlign w:val="center"/>
          </w:tcPr>
          <w:p>
            <w:pPr>
              <w:widowControl/>
              <w:jc w:val="left"/>
              <w:rPr>
                <w:rFonts w:hint="eastAsia" w:ascii="宋体" w:hAnsi="宋体" w:eastAsia="宋体" w:cs="Times New Roman"/>
                <w:b w:val="0"/>
                <w:bCs w:val="0"/>
                <w:color w:val="auto"/>
                <w:szCs w:val="21"/>
                <w:lang w:val="en-US" w:eastAsia="zh-CN"/>
              </w:rPr>
            </w:pPr>
          </w:p>
        </w:tc>
        <w:tc>
          <w:tcPr>
            <w:tcW w:w="1290" w:type="dxa"/>
            <w:noWrap w:val="0"/>
            <w:vAlign w:val="center"/>
          </w:tcPr>
          <w:p>
            <w:pPr>
              <w:keepNext w:val="0"/>
              <w:keepLines w:val="0"/>
              <w:widowControl/>
              <w:suppressLineNumbers w:val="0"/>
              <w:jc w:val="center"/>
              <w:textAlignment w:val="center"/>
              <w:rPr>
                <w:rFonts w:hint="eastAsia" w:ascii="宋体" w:hAnsi="宋体" w:eastAsia="宋体" w:cs="Times New Roman"/>
                <w:b w:val="0"/>
                <w:bCs w:val="0"/>
                <w:color w:val="auto"/>
                <w:szCs w:val="21"/>
                <w:lang w:val="en-US" w:eastAsia="zh-CN"/>
              </w:rPr>
            </w:pPr>
            <w:r>
              <w:rPr>
                <w:rFonts w:hint="eastAsia" w:ascii="宋体" w:hAnsi="宋体" w:eastAsia="宋体" w:cs="宋体"/>
                <w:i w:val="0"/>
                <w:iCs w:val="0"/>
                <w:color w:val="auto"/>
                <w:kern w:val="0"/>
                <w:sz w:val="21"/>
                <w:szCs w:val="21"/>
                <w:u w:val="none"/>
                <w:lang w:val="en-US" w:eastAsia="zh-CN" w:bidi="ar"/>
              </w:rPr>
              <w:t>高压雾化全自动打药系统（2）：打药机</w:t>
            </w:r>
          </w:p>
        </w:tc>
        <w:tc>
          <w:tcPr>
            <w:tcW w:w="6000" w:type="dxa"/>
            <w:noWrap w:val="0"/>
            <w:vAlign w:val="center"/>
          </w:tcPr>
          <w:p>
            <w:pPr>
              <w:widowControl/>
              <w:jc w:val="left"/>
              <w:rPr>
                <w:rFonts w:hint="eastAsia" w:ascii="宋体" w:hAnsi="宋体"/>
                <w:b w:val="0"/>
                <w:bCs w:val="0"/>
                <w:color w:val="auto"/>
                <w:szCs w:val="21"/>
                <w:lang w:val="en-US" w:eastAsia="zh-CN"/>
              </w:rPr>
            </w:pPr>
            <w:r>
              <w:rPr>
                <w:rFonts w:hint="eastAsia" w:ascii="宋体" w:hAnsi="宋体" w:eastAsia="宋体" w:cs="宋体"/>
                <w:i w:val="0"/>
                <w:iCs w:val="0"/>
                <w:color w:val="auto"/>
                <w:kern w:val="0"/>
                <w:sz w:val="21"/>
                <w:szCs w:val="21"/>
                <w:u w:val="none"/>
                <w:lang w:val="en-US" w:eastAsia="zh-CN" w:bidi="ar"/>
              </w:rPr>
              <w:t>铜芯电机，360度雾化，转速1450r/min</w:t>
            </w:r>
            <w:r>
              <w:rPr>
                <w:rFonts w:hint="eastAsia" w:ascii="宋体" w:hAnsi="宋体" w:cs="宋体"/>
                <w:i w:val="0"/>
                <w:iCs w:val="0"/>
                <w:color w:val="auto"/>
                <w:kern w:val="0"/>
                <w:sz w:val="21"/>
                <w:szCs w:val="21"/>
                <w:u w:val="none"/>
                <w:lang w:val="en-US" w:eastAsia="zh-CN" w:bidi="ar"/>
              </w:rPr>
              <w:t>；</w:t>
            </w:r>
            <w:r>
              <w:rPr>
                <w:rFonts w:hint="eastAsia" w:ascii="宋体" w:hAnsi="宋体"/>
                <w:color w:val="auto"/>
                <w:szCs w:val="21"/>
                <w:lang w:val="en-US" w:eastAsia="zh-CN"/>
              </w:rPr>
              <w:t>推荐品牌：</w:t>
            </w:r>
            <w:r>
              <w:rPr>
                <w:rFonts w:hint="eastAsia" w:ascii="宋体" w:hAnsi="宋体" w:eastAsia="宋体" w:cs="宋体"/>
                <w:i w:val="0"/>
                <w:iCs w:val="0"/>
                <w:color w:val="auto"/>
                <w:kern w:val="0"/>
                <w:sz w:val="21"/>
                <w:szCs w:val="21"/>
                <w:u w:val="none"/>
                <w:lang w:val="en-US" w:eastAsia="zh-CN" w:bidi="ar"/>
              </w:rPr>
              <w:t>恒昱</w:t>
            </w:r>
            <w:r>
              <w:rPr>
                <w:rFonts w:hint="eastAsia" w:ascii="宋体" w:hAnsi="宋体"/>
                <w:color w:val="auto"/>
                <w:szCs w:val="21"/>
                <w:lang w:eastAsia="zh-CN"/>
              </w:rPr>
              <w:t>，</w:t>
            </w:r>
            <w:r>
              <w:rPr>
                <w:rFonts w:hint="eastAsia" w:ascii="宋体" w:hAnsi="宋体"/>
                <w:b w:val="0"/>
                <w:bCs w:val="0"/>
                <w:color w:val="auto"/>
                <w:szCs w:val="21"/>
                <w:lang w:val="en-US" w:eastAsia="zh-CN"/>
              </w:rPr>
              <w:t>规格型号：</w:t>
            </w:r>
            <w:r>
              <w:rPr>
                <w:rFonts w:hint="eastAsia" w:ascii="宋体" w:hAnsi="宋体" w:eastAsia="宋体" w:cs="宋体"/>
                <w:i w:val="0"/>
                <w:iCs w:val="0"/>
                <w:color w:val="auto"/>
                <w:kern w:val="0"/>
                <w:sz w:val="21"/>
                <w:szCs w:val="21"/>
                <w:u w:val="none"/>
                <w:lang w:val="en-US" w:eastAsia="zh-CN" w:bidi="ar"/>
              </w:rPr>
              <w:t>7.5kw,4</w:t>
            </w:r>
            <w:r>
              <w:rPr>
                <w:rFonts w:hint="eastAsia" w:ascii="宋体" w:hAnsi="宋体" w:cs="宋体"/>
                <w:i w:val="0"/>
                <w:iCs w:val="0"/>
                <w:color w:val="auto"/>
                <w:kern w:val="0"/>
                <w:sz w:val="21"/>
                <w:szCs w:val="21"/>
                <w:u w:val="none"/>
                <w:lang w:val="en-US" w:eastAsia="zh-CN" w:bidi="ar"/>
              </w:rPr>
              <w:t>0</w:t>
            </w:r>
            <w:r>
              <w:rPr>
                <w:rFonts w:hint="eastAsia" w:ascii="宋体" w:hAnsi="宋体" w:eastAsia="宋体" w:cs="宋体"/>
                <w:i w:val="0"/>
                <w:iCs w:val="0"/>
                <w:color w:val="auto"/>
                <w:kern w:val="0"/>
                <w:sz w:val="21"/>
                <w:szCs w:val="21"/>
                <w:u w:val="none"/>
                <w:lang w:val="en-US" w:eastAsia="zh-CN" w:bidi="ar"/>
              </w:rPr>
              <w:t>L</w:t>
            </w:r>
            <w:r>
              <w:rPr>
                <w:rFonts w:hint="eastAsia" w:ascii="宋体" w:hAnsi="宋体"/>
                <w:color w:val="auto"/>
                <w:szCs w:val="21"/>
                <w:lang w:eastAsia="zh-CN"/>
              </w:rPr>
              <w:t>，</w:t>
            </w:r>
            <w:r>
              <w:rPr>
                <w:rFonts w:hint="eastAsia" w:ascii="宋体" w:hAnsi="宋体"/>
                <w:b w:val="0"/>
                <w:bCs w:val="0"/>
                <w:color w:val="auto"/>
                <w:szCs w:val="21"/>
                <w:lang w:val="en-US" w:eastAsia="zh-CN"/>
              </w:rPr>
              <w:t>含所需构件辅材与运输、安装、调试。</w:t>
            </w:r>
          </w:p>
        </w:tc>
        <w:tc>
          <w:tcPr>
            <w:tcW w:w="743" w:type="dxa"/>
            <w:noWrap w:val="0"/>
            <w:vAlign w:val="center"/>
          </w:tcPr>
          <w:p>
            <w:pPr>
              <w:widowControl/>
              <w:jc w:val="center"/>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4台</w:t>
            </w:r>
          </w:p>
        </w:tc>
      </w:tr>
    </w:tbl>
    <w:p>
      <w:pPr>
        <w:pStyle w:val="33"/>
      </w:pPr>
    </w:p>
    <w:p>
      <w:pPr>
        <w:pStyle w:val="33"/>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四、项目实施要求</w:t>
      </w:r>
    </w:p>
    <w:p>
      <w:pPr>
        <w:pStyle w:val="22"/>
        <w:spacing w:before="0" w:beforeAutospacing="0" w:after="0" w:afterAutospacing="0" w:line="5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 项目实施具体要求</w:t>
      </w:r>
    </w:p>
    <w:p>
      <w:pPr>
        <w:pStyle w:val="22"/>
        <w:spacing w:before="0" w:beforeAutospacing="0" w:after="0" w:afterAutospacing="0" w:line="500" w:lineRule="exact"/>
        <w:ind w:firstLine="6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1.时间要求：卖方（中标人）应于合同生效日后，30日内将合同标的全部交付完毕。</w:t>
      </w:r>
    </w:p>
    <w:p>
      <w:pPr>
        <w:pStyle w:val="22"/>
        <w:spacing w:before="0" w:beforeAutospacing="0" w:after="0" w:afterAutospacing="0" w:line="500" w:lineRule="exact"/>
        <w:ind w:firstLine="6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2.交货地点要求：买方（采购人）指定地点，具体地点由买方（采购人）在签订合同后书面确定。</w:t>
      </w:r>
    </w:p>
    <w:p>
      <w:pPr>
        <w:tabs>
          <w:tab w:val="left" w:pos="0"/>
        </w:tabs>
        <w:autoSpaceDE w:val="0"/>
        <w:autoSpaceDN w:val="0"/>
        <w:adjustRightInd w:val="0"/>
        <w:snapToGrid w:val="0"/>
        <w:spacing w:line="500" w:lineRule="exact"/>
        <w:ind w:firstLine="482" w:firstLineChars="20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五、售后服务和技术培训要求</w:t>
      </w:r>
    </w:p>
    <w:p>
      <w:pPr>
        <w:tabs>
          <w:tab w:val="left" w:pos="0"/>
        </w:tabs>
        <w:autoSpaceDE w:val="0"/>
        <w:autoSpaceDN w:val="0"/>
        <w:adjustRightInd w:val="0"/>
        <w:snapToGrid w:val="0"/>
        <w:spacing w:line="5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(一) 售后服务和技术培训要求具体要求</w:t>
      </w:r>
    </w:p>
    <w:p>
      <w:pPr>
        <w:tabs>
          <w:tab w:val="left" w:pos="0"/>
        </w:tabs>
        <w:autoSpaceDE w:val="0"/>
        <w:autoSpaceDN w:val="0"/>
        <w:adjustRightInd w:val="0"/>
        <w:snapToGrid w:val="0"/>
        <w:spacing w:line="50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1.售后服务要求具体要求</w:t>
      </w:r>
    </w:p>
    <w:p>
      <w:pPr>
        <w:tabs>
          <w:tab w:val="left" w:pos="0"/>
        </w:tabs>
        <w:autoSpaceDE w:val="0"/>
        <w:autoSpaceDN w:val="0"/>
        <w:adjustRightInd w:val="0"/>
        <w:snapToGrid w:val="0"/>
        <w:spacing w:line="50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 免费质保期要求：自本项目完成验收之日起，提供2年年的原厂免费质保和免费上门服务。</w:t>
      </w:r>
    </w:p>
    <w:p>
      <w:pPr>
        <w:tabs>
          <w:tab w:val="left" w:pos="0"/>
        </w:tabs>
        <w:autoSpaceDE w:val="0"/>
        <w:autoSpaceDN w:val="0"/>
        <w:adjustRightInd w:val="0"/>
        <w:snapToGrid w:val="0"/>
        <w:spacing w:line="50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 免费质保期内的服务要求：</w:t>
      </w:r>
    </w:p>
    <w:p>
      <w:pPr>
        <w:tabs>
          <w:tab w:val="left" w:pos="0"/>
        </w:tabs>
        <w:autoSpaceDE w:val="0"/>
        <w:autoSpaceDN w:val="0"/>
        <w:adjustRightInd w:val="0"/>
        <w:snapToGrid w:val="0"/>
        <w:spacing w:line="500" w:lineRule="exact"/>
        <w:ind w:firstLine="424" w:firstLineChars="177"/>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 1 \* GB3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①</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 xml:space="preserve"> 由厂家提供服务。</w:t>
      </w:r>
    </w:p>
    <w:p>
      <w:pPr>
        <w:tabs>
          <w:tab w:val="left" w:pos="0"/>
        </w:tabs>
        <w:autoSpaceDE w:val="0"/>
        <w:autoSpaceDN w:val="0"/>
        <w:adjustRightInd w:val="0"/>
        <w:snapToGrid w:val="0"/>
        <w:spacing w:line="500" w:lineRule="exact"/>
        <w:ind w:firstLine="424" w:firstLineChars="177"/>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 2 \* GB3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②</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 xml:space="preserve"> 提供免费维修或更换服务。接到报修后，48小时内解决问题；超过48小时不能解决问题，须在接到报修后7天内更换同样的品牌、规格或更高的产品。</w:t>
      </w:r>
    </w:p>
    <w:p>
      <w:pPr>
        <w:tabs>
          <w:tab w:val="left" w:pos="0"/>
        </w:tabs>
        <w:autoSpaceDE w:val="0"/>
        <w:autoSpaceDN w:val="0"/>
        <w:adjustRightInd w:val="0"/>
        <w:snapToGrid w:val="0"/>
        <w:spacing w:line="500" w:lineRule="exact"/>
        <w:ind w:firstLine="544" w:firstLineChars="227"/>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③ 提供软件免费升级服务。</w:t>
      </w:r>
    </w:p>
    <w:p>
      <w:pPr>
        <w:tabs>
          <w:tab w:val="left" w:pos="0"/>
        </w:tabs>
        <w:autoSpaceDE w:val="0"/>
        <w:autoSpaceDN w:val="0"/>
        <w:adjustRightInd w:val="0"/>
        <w:snapToGrid w:val="0"/>
        <w:spacing w:line="500" w:lineRule="exact"/>
        <w:ind w:firstLine="566" w:firstLineChars="236"/>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2.技术培训具体要求 </w:t>
      </w:r>
    </w:p>
    <w:p>
      <w:pPr>
        <w:tabs>
          <w:tab w:val="left" w:pos="0"/>
        </w:tabs>
        <w:autoSpaceDE w:val="0"/>
        <w:autoSpaceDN w:val="0"/>
        <w:adjustRightInd w:val="0"/>
        <w:snapToGrid w:val="0"/>
        <w:spacing w:line="50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 培训对象要求: 设备使用人员。</w:t>
      </w:r>
    </w:p>
    <w:p>
      <w:pPr>
        <w:tabs>
          <w:tab w:val="left" w:pos="0"/>
        </w:tabs>
        <w:autoSpaceDE w:val="0"/>
        <w:autoSpaceDN w:val="0"/>
        <w:adjustRightInd w:val="0"/>
        <w:snapToGrid w:val="0"/>
        <w:spacing w:line="50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 培训时间要求：不低于10个小时。</w:t>
      </w:r>
    </w:p>
    <w:p>
      <w:pPr>
        <w:tabs>
          <w:tab w:val="left" w:pos="0"/>
        </w:tabs>
        <w:autoSpaceDE w:val="0"/>
        <w:autoSpaceDN w:val="0"/>
        <w:adjustRightInd w:val="0"/>
        <w:snapToGrid w:val="0"/>
        <w:spacing w:line="500" w:lineRule="exact"/>
        <w:ind w:firstLine="360" w:firstLineChars="15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(3) 培训内容要求：设备的架构、原理；设备的操作；设备的日常维护。</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3.中标人签订合同前需向采购人提供包括生产厂家或总代理商针对本项目的授权书和售后服务承诺函。</w:t>
      </w:r>
    </w:p>
    <w:p>
      <w:pPr>
        <w:pStyle w:val="14"/>
        <w:spacing w:line="400" w:lineRule="exact"/>
        <w:ind w:left="0" w:right="0" w:firstLine="482"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六、其他要求：</w:t>
      </w:r>
      <w:r>
        <w:rPr>
          <w:rFonts w:hint="eastAsia" w:ascii="宋体" w:hAnsi="宋体" w:eastAsia="宋体" w:cs="宋体"/>
          <w:color w:val="auto"/>
          <w:kern w:val="2"/>
          <w:sz w:val="24"/>
          <w:szCs w:val="24"/>
          <w:lang w:val="en-US" w:eastAsia="zh-CN" w:bidi="ar-SA"/>
        </w:rPr>
        <w:t>见磋商文件《拟签订的合同文本》。</w:t>
      </w:r>
    </w:p>
    <w:p>
      <w:pPr>
        <w:widowControl/>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pPr>
        <w:pStyle w:val="14"/>
        <w:rPr>
          <w:rFonts w:ascii="宋体" w:hAnsi="宋体" w:cs="宋体"/>
          <w:b/>
          <w:bCs/>
          <w:sz w:val="24"/>
        </w:rPr>
      </w:pPr>
    </w:p>
    <w:p>
      <w:pPr>
        <w:pStyle w:val="21"/>
      </w:pPr>
    </w:p>
    <w:p>
      <w:pPr>
        <w:pStyle w:val="6"/>
        <w:ind w:left="1680"/>
      </w:pPr>
    </w:p>
    <w:p>
      <w:pPr>
        <w:pStyle w:val="21"/>
      </w:pPr>
    </w:p>
    <w:p/>
    <w:p>
      <w:pPr>
        <w:pStyle w:val="21"/>
        <w:sectPr>
          <w:pgSz w:w="11906" w:h="16838"/>
          <w:pgMar w:top="1440" w:right="1800" w:bottom="1440" w:left="1800" w:header="851" w:footer="992" w:gutter="0"/>
          <w:cols w:space="720" w:num="1"/>
          <w:docGrid w:type="lines" w:linePitch="312" w:charSpace="0"/>
        </w:sectPr>
      </w:pPr>
    </w:p>
    <w:p>
      <w:pPr>
        <w:spacing w:after="156" w:afterLines="50" w:line="360" w:lineRule="auto"/>
        <w:jc w:val="center"/>
        <w:rPr>
          <w:rFonts w:ascii="仿宋_GB2312" w:eastAsia="仿宋_GB2312"/>
          <w:b/>
          <w:bCs/>
          <w:sz w:val="36"/>
          <w:szCs w:val="36"/>
        </w:rPr>
      </w:pPr>
      <w:r>
        <w:rPr>
          <w:rFonts w:hint="eastAsia" w:ascii="宋体" w:hAnsi="宋体" w:cs="宋体"/>
          <w:b/>
          <w:bCs/>
          <w:sz w:val="36"/>
          <w:szCs w:val="36"/>
        </w:rPr>
        <w:t>3.磋商报价表</w:t>
      </w:r>
    </w:p>
    <w:p>
      <w:pPr>
        <w:spacing w:line="360" w:lineRule="auto"/>
        <w:rPr>
          <w:rFonts w:ascii="宋体" w:hAnsi="宋体" w:cs="宋体"/>
          <w:kern w:val="0"/>
          <w:sz w:val="24"/>
        </w:rPr>
      </w:pPr>
      <w:r>
        <w:rPr>
          <w:rFonts w:hint="eastAsia" w:ascii="宋体" w:hAnsi="宋体" w:cs="宋体"/>
          <w:b/>
          <w:bCs/>
          <w:sz w:val="24"/>
        </w:rPr>
        <w:t>项目名称：</w:t>
      </w:r>
      <w:r>
        <w:rPr>
          <w:rFonts w:hint="eastAsia" w:ascii="宋体" w:hAnsi="宋体" w:cs="宋体"/>
          <w:sz w:val="24"/>
          <w:lang w:eastAsia="zh-CN"/>
        </w:rPr>
        <w:t>农业机械</w:t>
      </w:r>
      <w:r>
        <w:rPr>
          <w:rFonts w:hint="eastAsia" w:ascii="宋体" w:hAnsi="宋体" w:cs="宋体"/>
          <w:sz w:val="24"/>
        </w:rPr>
        <w:t xml:space="preserve"> </w:t>
      </w:r>
    </w:p>
    <w:p>
      <w:pPr>
        <w:spacing w:line="360" w:lineRule="auto"/>
        <w:rPr>
          <w:rFonts w:hint="eastAsia" w:eastAsia="宋体" w:asciiTheme="minorEastAsia" w:hAnsiTheme="minorEastAsia" w:cstheme="minorEastAsia"/>
          <w:bCs/>
          <w:sz w:val="24"/>
          <w:lang w:eastAsia="zh-CN"/>
        </w:rPr>
      </w:pPr>
      <w:r>
        <w:rPr>
          <w:rFonts w:hint="eastAsia" w:ascii="宋体" w:hAnsi="宋体" w:cs="宋体"/>
          <w:b/>
          <w:bCs/>
          <w:sz w:val="24"/>
        </w:rPr>
        <w:t>项目编号：</w:t>
      </w:r>
      <w:r>
        <w:rPr>
          <w:rFonts w:hint="eastAsia" w:asciiTheme="minorEastAsia" w:hAnsiTheme="minorEastAsia" w:eastAsiaTheme="minorEastAsia" w:cstheme="minorEastAsia"/>
          <w:bCs/>
          <w:sz w:val="24"/>
          <w:lang w:eastAsia="zh-CN"/>
        </w:rPr>
        <w:t>徐生采（2023）xzsw1104</w:t>
      </w:r>
    </w:p>
    <w:p>
      <w:pPr>
        <w:spacing w:line="360" w:lineRule="auto"/>
        <w:rPr>
          <w:rFonts w:ascii="宋体" w:hAnsi="宋体" w:cs="宋体"/>
          <w:kern w:val="0"/>
          <w:sz w:val="24"/>
          <w:szCs w:val="20"/>
          <w:lang w:bidi="ar"/>
        </w:rPr>
      </w:pPr>
      <w:r>
        <w:rPr>
          <w:rFonts w:hint="eastAsia" w:ascii="宋体" w:hAnsi="宋体" w:cs="宋体"/>
          <w:kern w:val="0"/>
          <w:sz w:val="24"/>
          <w:szCs w:val="20"/>
          <w:lang w:bidi="ar"/>
        </w:rPr>
        <w:t>本次为首次报价</w:t>
      </w:r>
    </w:p>
    <w:p>
      <w:pPr>
        <w:pStyle w:val="12"/>
        <w:spacing w:line="360" w:lineRule="auto"/>
        <w:jc w:val="right"/>
      </w:pPr>
      <w:r>
        <w:rPr>
          <w:rFonts w:hint="eastAsia" w:ascii="宋体" w:hAnsi="宋体" w:cs="宋体"/>
          <w:sz w:val="24"/>
        </w:rPr>
        <w:t>货币单位：人民币元</w:t>
      </w:r>
    </w:p>
    <w:tbl>
      <w:tblPr>
        <w:tblStyle w:val="26"/>
        <w:tblW w:w="855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950"/>
        <w:gridCol w:w="44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171"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kern w:val="0"/>
                <w:sz w:val="24"/>
                <w:szCs w:val="20"/>
                <w:lang w:bidi="ar"/>
              </w:rPr>
              <w:t>项目名称</w:t>
            </w:r>
          </w:p>
        </w:tc>
        <w:tc>
          <w:tcPr>
            <w:tcW w:w="1950"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kern w:val="0"/>
                <w:sz w:val="24"/>
                <w:szCs w:val="20"/>
                <w:lang w:bidi="ar"/>
              </w:rPr>
              <w:t>项目内容</w:t>
            </w:r>
          </w:p>
        </w:tc>
        <w:tc>
          <w:tcPr>
            <w:tcW w:w="4432"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kern w:val="0"/>
                <w:sz w:val="24"/>
                <w:szCs w:val="20"/>
                <w:lang w:bidi="ar"/>
              </w:rPr>
              <w:t>总价（小写）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2171"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sz w:val="24"/>
                <w:lang w:eastAsia="zh-CN"/>
              </w:rPr>
              <w:t>农业机械</w:t>
            </w:r>
            <w:r>
              <w:rPr>
                <w:rFonts w:hint="eastAsia" w:ascii="宋体" w:hAnsi="宋体" w:cs="宋体"/>
                <w:sz w:val="24"/>
              </w:rPr>
              <w:t xml:space="preserve"> </w:t>
            </w:r>
          </w:p>
        </w:tc>
        <w:tc>
          <w:tcPr>
            <w:tcW w:w="1950"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kern w:val="0"/>
                <w:sz w:val="24"/>
                <w:szCs w:val="20"/>
                <w:lang w:bidi="ar"/>
              </w:rPr>
              <w:t>详见响应文件</w:t>
            </w:r>
          </w:p>
        </w:tc>
        <w:tc>
          <w:tcPr>
            <w:tcW w:w="4432" w:type="dxa"/>
            <w:tcBorders>
              <w:tl2br w:val="nil"/>
              <w:tr2bl w:val="nil"/>
            </w:tcBorders>
            <w:shd w:val="clear" w:color="auto" w:fill="auto"/>
            <w:vAlign w:val="center"/>
          </w:tcPr>
          <w:p>
            <w:pPr>
              <w:jc w:val="center"/>
              <w:rPr>
                <w:rFonts w:ascii="宋体" w:cs="宋体"/>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171"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kern w:val="0"/>
                <w:sz w:val="24"/>
                <w:szCs w:val="20"/>
                <w:lang w:bidi="ar"/>
              </w:rPr>
              <w:t>总价（大写）：</w:t>
            </w:r>
          </w:p>
        </w:tc>
        <w:tc>
          <w:tcPr>
            <w:tcW w:w="6382" w:type="dxa"/>
            <w:gridSpan w:val="2"/>
            <w:tcBorders>
              <w:tl2br w:val="nil"/>
              <w:tr2bl w:val="nil"/>
            </w:tcBorders>
            <w:shd w:val="clear" w:color="auto" w:fill="auto"/>
            <w:vAlign w:val="center"/>
          </w:tcPr>
          <w:p>
            <w:pPr>
              <w:tabs>
                <w:tab w:val="left" w:pos="903"/>
              </w:tabs>
              <w:jc w:val="left"/>
              <w:rPr>
                <w:rFonts w:ascii="宋体" w:cs="宋体"/>
                <w:sz w:val="24"/>
                <w:szCs w:val="20"/>
              </w:rPr>
            </w:pPr>
            <w:r>
              <w:rPr>
                <w:rFonts w:hint="eastAsia" w:ascii="宋体" w:cs="宋体"/>
                <w:kern w:val="0"/>
                <w:sz w:val="24"/>
                <w:szCs w:val="20"/>
                <w:lang w:bidi="ar"/>
              </w:rPr>
              <w:tab/>
            </w:r>
          </w:p>
        </w:tc>
      </w:tr>
    </w:tbl>
    <w:p>
      <w:pPr>
        <w:pStyle w:val="12"/>
        <w:ind w:left="0" w:leftChars="0"/>
        <w:rPr>
          <w:b/>
          <w:bCs/>
        </w:rPr>
      </w:pPr>
    </w:p>
    <w:p>
      <w:pPr>
        <w:pStyle w:val="12"/>
        <w:ind w:left="0" w:leftChars="0"/>
        <w:rPr>
          <w:b/>
          <w:bCs/>
        </w:rPr>
      </w:pPr>
    </w:p>
    <w:p>
      <w:pPr>
        <w:spacing w:line="360" w:lineRule="auto"/>
        <w:rPr>
          <w:rFonts w:ascii="宋体" w:cs="宋体"/>
          <w:sz w:val="24"/>
          <w:szCs w:val="20"/>
        </w:rPr>
      </w:pPr>
      <w:r>
        <w:rPr>
          <w:rFonts w:hint="eastAsia" w:ascii="宋体" w:hAnsi="宋体" w:cs="宋体"/>
          <w:kern w:val="0"/>
          <w:sz w:val="24"/>
          <w:szCs w:val="20"/>
          <w:lang w:bidi="ar"/>
        </w:rPr>
        <w:t>供应商报价说明：</w:t>
      </w:r>
    </w:p>
    <w:p>
      <w:pPr>
        <w:spacing w:line="360" w:lineRule="auto"/>
        <w:ind w:right="-1052" w:rightChars="-501" w:firstLine="480" w:firstLineChars="200"/>
        <w:rPr>
          <w:rFonts w:ascii="宋体" w:cs="宋体"/>
          <w:sz w:val="24"/>
          <w:szCs w:val="20"/>
        </w:rPr>
      </w:pPr>
      <w:r>
        <w:rPr>
          <w:rFonts w:hint="eastAsia" w:ascii="宋体" w:hAnsi="宋体" w:cs="宋体"/>
          <w:kern w:val="0"/>
          <w:sz w:val="24"/>
          <w:szCs w:val="20"/>
          <w:lang w:bidi="ar"/>
        </w:rPr>
        <w:t>1.</w:t>
      </w:r>
      <w:r>
        <w:rPr>
          <w:rFonts w:hint="eastAsia" w:ascii="宋体" w:hAnsi="宋体" w:cs="宋体"/>
          <w:bCs/>
          <w:kern w:val="0"/>
          <w:sz w:val="24"/>
          <w:szCs w:val="20"/>
          <w:lang w:bidi="ar"/>
        </w:rPr>
        <w:t>报价包括完成</w:t>
      </w:r>
      <w:r>
        <w:rPr>
          <w:rFonts w:hint="eastAsia" w:ascii="宋体" w:hAnsi="宋体" w:cs="宋体"/>
          <w:kern w:val="0"/>
          <w:sz w:val="24"/>
          <w:szCs w:val="20"/>
          <w:lang w:bidi="ar"/>
        </w:rPr>
        <w:t>项目的所有费用</w:t>
      </w:r>
      <w:r>
        <w:rPr>
          <w:rFonts w:hint="eastAsia" w:ascii="宋体" w:hAnsi="宋体" w:cs="宋体"/>
          <w:bCs/>
          <w:kern w:val="0"/>
          <w:sz w:val="24"/>
          <w:szCs w:val="20"/>
          <w:lang w:bidi="ar"/>
        </w:rPr>
        <w:t>。采购人不再支付报价以外的任何费用；</w:t>
      </w:r>
    </w:p>
    <w:p>
      <w:pPr>
        <w:spacing w:line="360" w:lineRule="auto"/>
        <w:ind w:firstLine="480" w:firstLineChars="200"/>
        <w:rPr>
          <w:rFonts w:ascii="宋体" w:cs="宋体"/>
          <w:sz w:val="24"/>
          <w:szCs w:val="20"/>
        </w:rPr>
      </w:pPr>
      <w:r>
        <w:rPr>
          <w:rFonts w:hint="eastAsia" w:ascii="宋体" w:hAnsi="宋体" w:cs="宋体"/>
          <w:kern w:val="0"/>
          <w:sz w:val="24"/>
          <w:szCs w:val="20"/>
          <w:lang w:bidi="ar"/>
        </w:rPr>
        <w:t>2.报价以总价为准，大小写不一致以大写为准；</w:t>
      </w:r>
    </w:p>
    <w:p>
      <w:pPr>
        <w:spacing w:line="360" w:lineRule="auto"/>
        <w:rPr>
          <w:rFonts w:ascii="宋体" w:hAnsi="宋体" w:cs="宋体"/>
          <w:kern w:val="0"/>
          <w:sz w:val="24"/>
          <w:szCs w:val="20"/>
          <w:lang w:bidi="ar"/>
        </w:rPr>
      </w:pPr>
      <w:r>
        <w:rPr>
          <w:rFonts w:hint="eastAsia" w:ascii="宋体" w:hAnsi="宋体" w:cs="宋体"/>
          <w:kern w:val="0"/>
          <w:sz w:val="24"/>
          <w:szCs w:val="20"/>
          <w:lang w:bidi="ar"/>
        </w:rPr>
        <w:t xml:space="preserve">  </w:t>
      </w:r>
    </w:p>
    <w:p>
      <w:pPr>
        <w:pStyle w:val="12"/>
      </w:pPr>
    </w:p>
    <w:p>
      <w:pPr>
        <w:ind w:firstLine="480" w:firstLineChars="200"/>
        <w:rPr>
          <w:rFonts w:ascii="宋体" w:cs="宋体"/>
          <w:sz w:val="24"/>
          <w:szCs w:val="20"/>
        </w:rPr>
      </w:pPr>
    </w:p>
    <w:p>
      <w:pPr>
        <w:pStyle w:val="12"/>
        <w:ind w:left="0" w:leftChars="0"/>
        <w:rPr>
          <w:b/>
          <w:bCs/>
        </w:rPr>
      </w:pPr>
    </w:p>
    <w:p>
      <w:pPr>
        <w:adjustRightInd w:val="0"/>
        <w:snapToGrid w:val="0"/>
        <w:spacing w:line="360" w:lineRule="auto"/>
        <w:ind w:right="29" w:rightChars="14" w:firstLine="3960" w:firstLineChars="1650"/>
        <w:rPr>
          <w:rFonts w:ascii="宋体" w:hAnsi="宋体" w:cs="宋体"/>
          <w:sz w:val="24"/>
        </w:rPr>
      </w:pPr>
    </w:p>
    <w:p>
      <w:pPr>
        <w:adjustRightInd w:val="0"/>
        <w:snapToGrid w:val="0"/>
        <w:spacing w:line="360" w:lineRule="auto"/>
        <w:ind w:right="29" w:rightChars="14" w:firstLine="3960" w:firstLineChars="1650"/>
        <w:rPr>
          <w:rFonts w:ascii="宋体" w:hAnsi="宋体" w:cs="宋体"/>
          <w:sz w:val="24"/>
        </w:rPr>
      </w:pPr>
      <w:r>
        <w:rPr>
          <w:rFonts w:hint="eastAsia" w:ascii="宋体" w:hAnsi="宋体" w:cs="宋体"/>
          <w:sz w:val="24"/>
        </w:rPr>
        <w:t xml:space="preserve"> </w:t>
      </w:r>
    </w:p>
    <w:p>
      <w:pPr>
        <w:adjustRightInd w:val="0"/>
        <w:snapToGrid w:val="0"/>
        <w:spacing w:line="360" w:lineRule="auto"/>
        <w:ind w:right="29" w:rightChars="14"/>
        <w:jc w:val="center"/>
        <w:rPr>
          <w:rFonts w:ascii="宋体" w:hAnsi="宋体" w:cs="宋体"/>
          <w:sz w:val="24"/>
        </w:rPr>
      </w:pPr>
      <w:r>
        <w:rPr>
          <w:rFonts w:hint="eastAsia" w:ascii="宋体" w:hAnsi="宋体" w:cs="宋体"/>
          <w:sz w:val="24"/>
        </w:rPr>
        <w:t xml:space="preserve">   供应商（公章）：</w:t>
      </w:r>
    </w:p>
    <w:p>
      <w:pPr>
        <w:adjustRightInd w:val="0"/>
        <w:snapToGrid w:val="0"/>
        <w:spacing w:line="360" w:lineRule="auto"/>
        <w:ind w:right="29" w:rightChars="14" w:firstLine="3360" w:firstLineChars="1400"/>
        <w:rPr>
          <w:rFonts w:ascii="宋体" w:hAnsi="宋体" w:cs="宋体"/>
          <w:sz w:val="24"/>
        </w:rPr>
      </w:pPr>
      <w:r>
        <w:rPr>
          <w:rFonts w:hint="eastAsia" w:ascii="宋体" w:hAnsi="宋体" w:cs="宋体"/>
          <w:sz w:val="24"/>
          <w:szCs w:val="20"/>
          <w:lang w:bidi="ar"/>
        </w:rPr>
        <w:t>法定代表人或授权代表</w:t>
      </w:r>
      <w:r>
        <w:rPr>
          <w:rFonts w:hint="eastAsia" w:ascii="宋体" w:hAnsi="宋体" w:cs="宋体"/>
          <w:sz w:val="24"/>
        </w:rPr>
        <w:t xml:space="preserve">（签字或盖章）：  </w:t>
      </w:r>
    </w:p>
    <w:p>
      <w:pPr>
        <w:tabs>
          <w:tab w:val="left" w:pos="6555"/>
        </w:tabs>
        <w:spacing w:line="360" w:lineRule="auto"/>
        <w:ind w:firstLine="3360" w:firstLineChars="1400"/>
        <w:rPr>
          <w:rFonts w:ascii="宋体" w:hAnsi="宋体" w:cs="宋体"/>
          <w:sz w:val="24"/>
        </w:rPr>
        <w:sectPr>
          <w:pgSz w:w="11906" w:h="16838"/>
          <w:pgMar w:top="1440" w:right="1800" w:bottom="1440" w:left="1800" w:header="851" w:footer="992" w:gutter="0"/>
          <w:cols w:space="720" w:num="1"/>
          <w:docGrid w:type="lines" w:linePitch="312" w:charSpace="0"/>
        </w:sectPr>
      </w:pPr>
      <w:r>
        <w:rPr>
          <w:rFonts w:hint="eastAsia" w:ascii="宋体" w:hAnsi="宋体" w:cs="宋体"/>
          <w:sz w:val="24"/>
        </w:rPr>
        <w:t>日     期：    年   月   日</w:t>
      </w:r>
    </w:p>
    <w:p>
      <w:pPr>
        <w:spacing w:after="156" w:afterLines="50" w:line="360" w:lineRule="auto"/>
        <w:jc w:val="center"/>
        <w:rPr>
          <w:rFonts w:ascii="宋体" w:hAnsi="宋体" w:cs="宋体"/>
          <w:b/>
          <w:bCs/>
          <w:sz w:val="36"/>
          <w:szCs w:val="36"/>
        </w:rPr>
      </w:pPr>
      <w:r>
        <w:rPr>
          <w:rFonts w:hint="eastAsia" w:ascii="宋体" w:hAnsi="宋体" w:cs="宋体"/>
          <w:b/>
          <w:bCs/>
          <w:sz w:val="36"/>
          <w:szCs w:val="36"/>
        </w:rPr>
        <w:t>4.分项价格表</w:t>
      </w:r>
    </w:p>
    <w:p>
      <w:pPr>
        <w:spacing w:line="360" w:lineRule="auto"/>
        <w:rPr>
          <w:rFonts w:ascii="宋体" w:cs="宋体"/>
          <w:sz w:val="24"/>
          <w:szCs w:val="20"/>
        </w:rPr>
      </w:pPr>
    </w:p>
    <w:p>
      <w:pPr>
        <w:spacing w:line="360" w:lineRule="auto"/>
        <w:rPr>
          <w:rFonts w:ascii="宋体" w:cs="宋体"/>
          <w:sz w:val="24"/>
          <w:szCs w:val="20"/>
        </w:rPr>
      </w:pPr>
      <w:r>
        <w:rPr>
          <w:rFonts w:hint="eastAsia" w:ascii="宋体" w:hAnsi="宋体" w:cs="宋体"/>
          <w:kern w:val="0"/>
          <w:sz w:val="24"/>
          <w:szCs w:val="20"/>
          <w:lang w:bidi="ar"/>
        </w:rPr>
        <w:t>本次为首次报价</w:t>
      </w:r>
    </w:p>
    <w:p>
      <w:pPr>
        <w:spacing w:line="360" w:lineRule="auto"/>
        <w:rPr>
          <w:rFonts w:ascii="宋体" w:hAnsi="宋体" w:cs="宋体"/>
          <w:kern w:val="0"/>
          <w:sz w:val="24"/>
        </w:rPr>
      </w:pPr>
      <w:r>
        <w:rPr>
          <w:rFonts w:hint="eastAsia" w:ascii="宋体" w:hAnsi="宋体" w:cs="宋体"/>
          <w:b/>
          <w:bCs/>
          <w:sz w:val="24"/>
        </w:rPr>
        <w:t>项目名称：</w:t>
      </w:r>
      <w:r>
        <w:rPr>
          <w:rFonts w:hint="eastAsia" w:ascii="宋体" w:hAnsi="宋体" w:cs="宋体"/>
          <w:sz w:val="24"/>
          <w:lang w:eastAsia="zh-CN"/>
        </w:rPr>
        <w:t>农业机械</w:t>
      </w:r>
      <w:r>
        <w:rPr>
          <w:rFonts w:hint="eastAsia" w:ascii="宋体" w:hAnsi="宋体" w:cs="宋体"/>
          <w:sz w:val="24"/>
        </w:rPr>
        <w:t xml:space="preserve"> </w:t>
      </w:r>
    </w:p>
    <w:p>
      <w:pPr>
        <w:spacing w:line="360" w:lineRule="auto"/>
        <w:rPr>
          <w:rFonts w:hint="eastAsia" w:eastAsia="宋体" w:asciiTheme="minorEastAsia" w:hAnsiTheme="minorEastAsia" w:cstheme="minorEastAsia"/>
          <w:bCs/>
          <w:sz w:val="24"/>
          <w:lang w:eastAsia="zh-CN"/>
        </w:rPr>
      </w:pPr>
      <w:r>
        <w:rPr>
          <w:rFonts w:hint="eastAsia" w:ascii="宋体" w:hAnsi="宋体" w:cs="宋体"/>
          <w:b/>
          <w:bCs/>
          <w:sz w:val="24"/>
        </w:rPr>
        <w:t>项目编号：</w:t>
      </w:r>
      <w:r>
        <w:rPr>
          <w:rFonts w:hint="eastAsia" w:asciiTheme="minorEastAsia" w:hAnsiTheme="minorEastAsia" w:eastAsiaTheme="minorEastAsia" w:cstheme="minorEastAsia"/>
          <w:bCs/>
          <w:sz w:val="24"/>
          <w:lang w:eastAsia="zh-CN"/>
        </w:rPr>
        <w:t>徐生采（2023）xzsw1104</w:t>
      </w:r>
    </w:p>
    <w:p>
      <w:pPr>
        <w:spacing w:line="360" w:lineRule="auto"/>
        <w:ind w:firstLine="1560" w:firstLineChars="650"/>
        <w:rPr>
          <w:rFonts w:ascii="宋体" w:cs="宋体"/>
          <w:sz w:val="24"/>
          <w:szCs w:val="20"/>
        </w:rPr>
      </w:pPr>
      <w:r>
        <w:rPr>
          <w:rFonts w:hint="eastAsia" w:ascii="宋体" w:hAnsi="宋体" w:cs="宋体"/>
          <w:kern w:val="0"/>
          <w:sz w:val="24"/>
          <w:szCs w:val="20"/>
          <w:lang w:bidi="ar"/>
        </w:rPr>
        <w:t xml:space="preserve">                　                     货币单位：人民币元</w:t>
      </w:r>
    </w:p>
    <w:tbl>
      <w:tblPr>
        <w:tblStyle w:val="26"/>
        <w:tblpPr w:leftFromText="180" w:rightFromText="180" w:vertAnchor="text" w:horzAnchor="page" w:tblpX="1797" w:tblpY="308"/>
        <w:tblOverlap w:val="never"/>
        <w:tblW w:w="8523"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264"/>
        <w:gridCol w:w="707"/>
        <w:gridCol w:w="793"/>
        <w:gridCol w:w="1822"/>
        <w:gridCol w:w="1789"/>
        <w:gridCol w:w="1396"/>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52" w:type="dxa"/>
            <w:tcBorders>
              <w:tl2br w:val="nil"/>
              <w:tr2bl w:val="nil"/>
            </w:tcBorders>
            <w:shd w:val="clear" w:color="auto" w:fill="auto"/>
            <w:vAlign w:val="center"/>
          </w:tcPr>
          <w:p>
            <w:pPr>
              <w:spacing w:line="240" w:lineRule="exact"/>
              <w:jc w:val="center"/>
              <w:rPr>
                <w:rFonts w:ascii="宋体" w:hAnsi="宋体" w:cs="宋体"/>
                <w:color w:val="000000"/>
                <w:kern w:val="0"/>
                <w:sz w:val="24"/>
                <w:lang w:bidi="ar"/>
              </w:rPr>
            </w:pPr>
            <w:r>
              <w:rPr>
                <w:rFonts w:hint="eastAsia" w:ascii="宋体" w:hAnsi="宋体"/>
                <w:b/>
                <w:sz w:val="24"/>
              </w:rPr>
              <w:t>序号</w:t>
            </w:r>
          </w:p>
        </w:tc>
        <w:tc>
          <w:tcPr>
            <w:tcW w:w="1264"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b/>
                <w:kern w:val="0"/>
                <w:sz w:val="24"/>
              </w:rPr>
              <w:t>设备名称</w:t>
            </w:r>
          </w:p>
        </w:tc>
        <w:tc>
          <w:tcPr>
            <w:tcW w:w="707"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b/>
                <w:kern w:val="0"/>
                <w:sz w:val="24"/>
              </w:rPr>
              <w:t>数量</w:t>
            </w:r>
          </w:p>
        </w:tc>
        <w:tc>
          <w:tcPr>
            <w:tcW w:w="793"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b/>
                <w:kern w:val="0"/>
                <w:sz w:val="24"/>
              </w:rPr>
              <w:t>单位</w:t>
            </w:r>
          </w:p>
        </w:tc>
        <w:tc>
          <w:tcPr>
            <w:tcW w:w="1822" w:type="dxa"/>
            <w:tcBorders>
              <w:tl2br w:val="nil"/>
              <w:tr2bl w:val="nil"/>
            </w:tcBorders>
            <w:shd w:val="clear" w:color="auto" w:fill="auto"/>
            <w:vAlign w:val="center"/>
          </w:tcPr>
          <w:p>
            <w:pPr>
              <w:widowControl/>
              <w:spacing w:line="240" w:lineRule="exact"/>
              <w:jc w:val="center"/>
              <w:rPr>
                <w:rFonts w:ascii="宋体" w:hAnsi="宋体"/>
                <w:b/>
                <w:kern w:val="0"/>
                <w:sz w:val="24"/>
              </w:rPr>
            </w:pPr>
            <w:r>
              <w:rPr>
                <w:rFonts w:hint="eastAsia" w:ascii="宋体" w:hAnsi="宋体"/>
                <w:b/>
                <w:kern w:val="0"/>
                <w:sz w:val="24"/>
              </w:rPr>
              <w:t>品牌型号及</w:t>
            </w:r>
          </w:p>
          <w:p>
            <w:pPr>
              <w:widowControl/>
              <w:spacing w:line="240" w:lineRule="exact"/>
              <w:jc w:val="center"/>
              <w:rPr>
                <w:rFonts w:ascii="宋体" w:hAnsi="宋体" w:cs="宋体"/>
                <w:color w:val="000000"/>
                <w:kern w:val="0"/>
                <w:sz w:val="24"/>
                <w:lang w:bidi="ar"/>
              </w:rPr>
            </w:pPr>
            <w:r>
              <w:rPr>
                <w:rFonts w:hint="eastAsia" w:ascii="宋体" w:hAnsi="宋体"/>
                <w:b/>
                <w:kern w:val="0"/>
                <w:sz w:val="24"/>
              </w:rPr>
              <w:t>技术参数</w:t>
            </w:r>
          </w:p>
        </w:tc>
        <w:tc>
          <w:tcPr>
            <w:tcW w:w="1789"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b/>
                <w:kern w:val="0"/>
                <w:sz w:val="24"/>
              </w:rPr>
              <w:t>单价（元）</w:t>
            </w:r>
          </w:p>
        </w:tc>
        <w:tc>
          <w:tcPr>
            <w:tcW w:w="1396" w:type="dxa"/>
            <w:tcBorders>
              <w:tl2br w:val="nil"/>
              <w:tr2bl w:val="nil"/>
            </w:tcBorders>
            <w:shd w:val="clear" w:color="auto" w:fill="auto"/>
            <w:vAlign w:val="center"/>
          </w:tcPr>
          <w:p>
            <w:pPr>
              <w:widowControl/>
              <w:spacing w:line="240" w:lineRule="exact"/>
              <w:jc w:val="center"/>
              <w:rPr>
                <w:rFonts w:ascii="宋体" w:hAnsi="宋体"/>
                <w:b/>
                <w:kern w:val="0"/>
                <w:sz w:val="24"/>
              </w:rPr>
            </w:pPr>
            <w:r>
              <w:rPr>
                <w:rFonts w:hint="eastAsia" w:ascii="宋体" w:hAnsi="宋体" w:cs="宋体"/>
                <w:b/>
                <w:bCs/>
                <w:kern w:val="0"/>
                <w:sz w:val="24"/>
              </w:rPr>
              <w:t>总价（元）</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752"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kern w:val="0"/>
                <w:sz w:val="24"/>
              </w:rPr>
              <w:t>1</w:t>
            </w:r>
          </w:p>
        </w:tc>
        <w:tc>
          <w:tcPr>
            <w:tcW w:w="1264"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752"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kern w:val="0"/>
                <w:sz w:val="24"/>
              </w:rPr>
              <w:t>2</w:t>
            </w:r>
          </w:p>
        </w:tc>
        <w:tc>
          <w:tcPr>
            <w:tcW w:w="1264"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752"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kern w:val="0"/>
                <w:sz w:val="24"/>
              </w:rPr>
              <w:t>3</w:t>
            </w:r>
          </w:p>
        </w:tc>
        <w:tc>
          <w:tcPr>
            <w:tcW w:w="1264"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752"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kern w:val="0"/>
                <w:sz w:val="24"/>
              </w:rPr>
              <w:t>…</w:t>
            </w:r>
          </w:p>
        </w:tc>
        <w:tc>
          <w:tcPr>
            <w:tcW w:w="1264"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2016" w:type="dxa"/>
            <w:gridSpan w:val="2"/>
            <w:tcBorders>
              <w:tl2br w:val="nil"/>
              <w:tr2bl w:val="nil"/>
            </w:tcBorders>
            <w:shd w:val="clear" w:color="auto" w:fill="auto"/>
            <w:vAlign w:val="center"/>
          </w:tcPr>
          <w:p>
            <w:pPr>
              <w:spacing w:line="400" w:lineRule="exact"/>
              <w:jc w:val="center"/>
              <w:rPr>
                <w:rFonts w:ascii="宋体" w:hAnsi="宋体" w:cs="宋体"/>
                <w:color w:val="000000"/>
                <w:sz w:val="24"/>
              </w:rPr>
            </w:pPr>
            <w:r>
              <w:rPr>
                <w:rFonts w:hint="eastAsia" w:ascii="宋体" w:hAnsi="宋体"/>
                <w:b/>
                <w:sz w:val="24"/>
              </w:rPr>
              <w:t>合计</w:t>
            </w:r>
          </w:p>
        </w:tc>
        <w:tc>
          <w:tcPr>
            <w:tcW w:w="6505" w:type="dxa"/>
            <w:gridSpan w:val="5"/>
            <w:tcBorders>
              <w:tl2br w:val="nil"/>
              <w:tr2bl w:val="nil"/>
            </w:tcBorders>
            <w:shd w:val="clear" w:color="auto" w:fill="auto"/>
            <w:vAlign w:val="center"/>
          </w:tcPr>
          <w:p>
            <w:pPr>
              <w:spacing w:line="400" w:lineRule="exact"/>
              <w:jc w:val="center"/>
              <w:rPr>
                <w:rFonts w:ascii="宋体" w:hAnsi="宋体"/>
                <w:b/>
                <w:sz w:val="24"/>
              </w:rPr>
            </w:pPr>
            <w:r>
              <w:rPr>
                <w:rFonts w:hint="eastAsia" w:ascii="宋体" w:hAnsi="宋体"/>
                <w:b/>
                <w:sz w:val="24"/>
              </w:rPr>
              <w:t>人民币：           元（大写：              元）</w:t>
            </w:r>
          </w:p>
        </w:tc>
      </w:tr>
    </w:tbl>
    <w:p>
      <w:pPr>
        <w:spacing w:line="360" w:lineRule="auto"/>
        <w:rPr>
          <w:rFonts w:ascii="宋体" w:cs="宋体"/>
          <w:sz w:val="24"/>
          <w:szCs w:val="20"/>
        </w:rPr>
      </w:pPr>
    </w:p>
    <w:p>
      <w:pPr>
        <w:pStyle w:val="21"/>
      </w:pPr>
    </w:p>
    <w:p>
      <w:pPr>
        <w:adjustRightInd w:val="0"/>
        <w:snapToGrid w:val="0"/>
        <w:spacing w:line="360" w:lineRule="auto"/>
        <w:ind w:right="29" w:rightChars="14"/>
        <w:jc w:val="center"/>
        <w:rPr>
          <w:rFonts w:ascii="宋体" w:hAnsi="宋体" w:cs="宋体"/>
          <w:sz w:val="24"/>
        </w:rPr>
      </w:pPr>
      <w:r>
        <w:rPr>
          <w:rFonts w:hint="eastAsia" w:ascii="宋体" w:hAnsi="宋体" w:cs="宋体"/>
          <w:sz w:val="24"/>
        </w:rPr>
        <w:t xml:space="preserve">   供应商（公章）：</w:t>
      </w:r>
    </w:p>
    <w:p>
      <w:pPr>
        <w:adjustRightInd w:val="0"/>
        <w:snapToGrid w:val="0"/>
        <w:spacing w:line="360" w:lineRule="auto"/>
        <w:ind w:right="29" w:rightChars="14" w:firstLine="3360" w:firstLineChars="1400"/>
        <w:rPr>
          <w:rFonts w:ascii="宋体" w:hAnsi="宋体" w:cs="宋体"/>
          <w:sz w:val="24"/>
        </w:rPr>
      </w:pPr>
      <w:r>
        <w:rPr>
          <w:rFonts w:hint="eastAsia" w:ascii="宋体" w:hAnsi="宋体" w:cs="宋体"/>
          <w:sz w:val="24"/>
          <w:szCs w:val="20"/>
          <w:lang w:bidi="ar"/>
        </w:rPr>
        <w:t>法定代表人或授权代表</w:t>
      </w:r>
      <w:r>
        <w:rPr>
          <w:rFonts w:hint="eastAsia" w:ascii="宋体" w:hAnsi="宋体" w:cs="宋体"/>
          <w:sz w:val="24"/>
        </w:rPr>
        <w:t xml:space="preserve">（签字或盖章）：  </w:t>
      </w:r>
    </w:p>
    <w:p>
      <w:pPr>
        <w:tabs>
          <w:tab w:val="left" w:pos="6555"/>
        </w:tabs>
        <w:spacing w:line="360" w:lineRule="auto"/>
        <w:ind w:firstLine="3360" w:firstLineChars="1400"/>
        <w:rPr>
          <w:rFonts w:ascii="宋体" w:hAnsi="宋体" w:cs="宋体"/>
          <w:sz w:val="24"/>
        </w:rPr>
      </w:pPr>
      <w:r>
        <w:rPr>
          <w:rFonts w:hint="eastAsia" w:ascii="宋体" w:hAnsi="宋体" w:cs="宋体"/>
          <w:sz w:val="24"/>
        </w:rPr>
        <w:t>日     期：    年   月   日</w:t>
      </w:r>
    </w:p>
    <w:p>
      <w:pPr>
        <w:pStyle w:val="12"/>
        <w:rPr>
          <w:rFonts w:ascii="宋体" w:hAnsi="宋体" w:cs="宋体"/>
          <w:sz w:val="24"/>
        </w:rPr>
      </w:pPr>
    </w:p>
    <w:p>
      <w:pPr>
        <w:pStyle w:val="12"/>
        <w:rPr>
          <w:rFonts w:ascii="宋体" w:hAnsi="宋体" w:cs="宋体"/>
          <w:sz w:val="24"/>
        </w:rPr>
      </w:pPr>
    </w:p>
    <w:p>
      <w:pPr>
        <w:spacing w:line="360" w:lineRule="auto"/>
        <w:rPr>
          <w:rFonts w:ascii="宋体" w:cs="宋体"/>
          <w:sz w:val="24"/>
          <w:szCs w:val="20"/>
        </w:rPr>
      </w:pPr>
      <w:r>
        <w:rPr>
          <w:rFonts w:hint="eastAsia" w:ascii="宋体" w:hAnsi="宋体" w:cs="宋体"/>
          <w:kern w:val="0"/>
          <w:sz w:val="24"/>
          <w:szCs w:val="20"/>
          <w:lang w:bidi="ar"/>
        </w:rPr>
        <w:t>注：1.</w:t>
      </w:r>
      <w:r>
        <w:rPr>
          <w:rFonts w:hint="eastAsia" w:ascii="宋体" w:hAnsi="宋体" w:cs="宋体"/>
          <w:b/>
          <w:bCs/>
          <w:kern w:val="0"/>
          <w:sz w:val="24"/>
          <w:szCs w:val="20"/>
          <w:lang w:bidi="ar"/>
        </w:rPr>
        <w:t>如果不提供详细分项报价将视为没有实质性响应磋商文件。</w:t>
      </w:r>
    </w:p>
    <w:p>
      <w:pPr>
        <w:spacing w:line="360" w:lineRule="auto"/>
        <w:ind w:firstLine="480" w:firstLineChars="200"/>
        <w:rPr>
          <w:rFonts w:ascii="宋体" w:cs="宋体"/>
          <w:sz w:val="24"/>
          <w:szCs w:val="20"/>
        </w:rPr>
      </w:pPr>
      <w:r>
        <w:rPr>
          <w:rFonts w:hint="eastAsia" w:ascii="宋体" w:hAnsi="宋体" w:cs="宋体"/>
          <w:kern w:val="0"/>
          <w:sz w:val="24"/>
          <w:szCs w:val="20"/>
          <w:lang w:bidi="ar"/>
        </w:rPr>
        <w:t>2.响应供应商对以上数据的真实性负责。</w:t>
      </w:r>
    </w:p>
    <w:p>
      <w:pPr>
        <w:spacing w:line="360" w:lineRule="auto"/>
        <w:ind w:firstLine="480" w:firstLineChars="200"/>
        <w:rPr>
          <w:rFonts w:ascii="宋体" w:cs="宋体"/>
          <w:b/>
          <w:bCs/>
          <w:sz w:val="36"/>
          <w:szCs w:val="36"/>
        </w:rPr>
      </w:pPr>
      <w:r>
        <w:rPr>
          <w:rFonts w:hint="eastAsia" w:ascii="宋体" w:hAnsi="宋体" w:cs="宋体"/>
          <w:bCs/>
          <w:iCs/>
          <w:kern w:val="0"/>
          <w:sz w:val="24"/>
          <w:szCs w:val="20"/>
          <w:lang w:bidi="ar"/>
        </w:rPr>
        <w:t>3.江苏日中天招标有限公司有权将以上内容进行公示。</w:t>
      </w:r>
    </w:p>
    <w:p>
      <w:pPr>
        <w:spacing w:after="156" w:afterLines="50" w:line="360" w:lineRule="auto"/>
        <w:jc w:val="center"/>
        <w:rPr>
          <w:rFonts w:ascii="宋体" w:hAnsi="宋体" w:cs="宋体"/>
          <w:b/>
          <w:bCs/>
          <w:sz w:val="36"/>
          <w:szCs w:val="36"/>
        </w:rPr>
        <w:sectPr>
          <w:pgSz w:w="11906" w:h="16838"/>
          <w:pgMar w:top="1440" w:right="1800" w:bottom="1440" w:left="1800" w:header="851" w:footer="992" w:gutter="0"/>
          <w:cols w:space="720" w:num="1"/>
          <w:docGrid w:type="lines" w:linePitch="312" w:charSpace="0"/>
        </w:sectPr>
      </w:pPr>
    </w:p>
    <w:p>
      <w:pPr>
        <w:spacing w:after="156" w:afterLines="50" w:line="360" w:lineRule="auto"/>
        <w:jc w:val="center"/>
        <w:rPr>
          <w:rFonts w:ascii="宋体" w:hAnsi="宋体" w:cs="宋体"/>
          <w:b/>
          <w:bCs/>
          <w:sz w:val="36"/>
          <w:szCs w:val="36"/>
        </w:rPr>
      </w:pPr>
      <w:r>
        <w:rPr>
          <w:rFonts w:hint="eastAsia" w:ascii="宋体" w:hAnsi="宋体" w:cs="宋体"/>
          <w:b/>
          <w:bCs/>
          <w:sz w:val="36"/>
          <w:szCs w:val="36"/>
        </w:rPr>
        <w:t>5.偏离表</w:t>
      </w:r>
    </w:p>
    <w:p>
      <w:pPr>
        <w:spacing w:line="360" w:lineRule="auto"/>
        <w:rPr>
          <w:rFonts w:ascii="宋体" w:hAnsi="宋体" w:cs="宋体"/>
          <w:kern w:val="0"/>
          <w:sz w:val="24"/>
        </w:rPr>
      </w:pPr>
      <w:r>
        <w:rPr>
          <w:rFonts w:hint="eastAsia" w:ascii="宋体" w:hAnsi="宋体" w:cs="宋体"/>
          <w:b/>
          <w:bCs/>
          <w:sz w:val="24"/>
        </w:rPr>
        <w:t>项目名称：</w:t>
      </w:r>
      <w:r>
        <w:rPr>
          <w:rFonts w:hint="eastAsia" w:ascii="宋体" w:hAnsi="宋体" w:cs="宋体"/>
          <w:sz w:val="24"/>
          <w:lang w:eastAsia="zh-CN"/>
        </w:rPr>
        <w:t>农业机械</w:t>
      </w:r>
      <w:r>
        <w:rPr>
          <w:rFonts w:hint="eastAsia" w:ascii="宋体" w:hAnsi="宋体" w:cs="宋体"/>
          <w:sz w:val="24"/>
        </w:rPr>
        <w:t xml:space="preserve"> </w:t>
      </w:r>
    </w:p>
    <w:p>
      <w:pPr>
        <w:spacing w:line="360" w:lineRule="auto"/>
        <w:rPr>
          <w:rFonts w:hint="eastAsia" w:ascii="宋体" w:hAnsi="宋体" w:eastAsia="宋体" w:cs="宋体"/>
          <w:sz w:val="24"/>
          <w:lang w:eastAsia="zh-CN"/>
        </w:rPr>
      </w:pPr>
      <w:r>
        <w:rPr>
          <w:rFonts w:hint="eastAsia" w:ascii="宋体" w:hAnsi="宋体" w:cs="宋体"/>
          <w:b/>
          <w:bCs/>
          <w:sz w:val="24"/>
        </w:rPr>
        <w:t>项目编号：</w:t>
      </w:r>
      <w:r>
        <w:rPr>
          <w:rFonts w:hint="eastAsia" w:asciiTheme="minorEastAsia" w:hAnsiTheme="minorEastAsia" w:eastAsiaTheme="minorEastAsia" w:cstheme="minorEastAsia"/>
          <w:bCs/>
          <w:sz w:val="24"/>
          <w:lang w:eastAsia="zh-CN"/>
        </w:rPr>
        <w:t>徐生采（2023）xzsw1104</w:t>
      </w:r>
    </w:p>
    <w:tbl>
      <w:tblPr>
        <w:tblStyle w:val="26"/>
        <w:tblW w:w="870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94"/>
        <w:gridCol w:w="2059"/>
        <w:gridCol w:w="1840"/>
        <w:gridCol w:w="1600"/>
        <w:gridCol w:w="9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37" w:type="dxa"/>
            <w:tcBorders>
              <w:tl2br w:val="nil"/>
              <w:tr2bl w:val="nil"/>
            </w:tcBorders>
            <w:vAlign w:val="center"/>
          </w:tcPr>
          <w:p>
            <w:pPr>
              <w:spacing w:line="360" w:lineRule="auto"/>
              <w:jc w:val="center"/>
              <w:rPr>
                <w:rFonts w:ascii="宋体" w:hAnsi="宋体" w:cs="宋体"/>
                <w:caps/>
                <w:sz w:val="24"/>
              </w:rPr>
            </w:pPr>
            <w:r>
              <w:rPr>
                <w:rFonts w:hint="eastAsia" w:ascii="宋体" w:hAnsi="宋体" w:cs="宋体"/>
                <w:caps/>
                <w:sz w:val="24"/>
              </w:rPr>
              <w:t>序号</w:t>
            </w:r>
          </w:p>
        </w:tc>
        <w:tc>
          <w:tcPr>
            <w:tcW w:w="1394" w:type="dxa"/>
            <w:tcBorders>
              <w:tl2br w:val="nil"/>
              <w:tr2bl w:val="nil"/>
            </w:tcBorders>
            <w:vAlign w:val="center"/>
          </w:tcPr>
          <w:p>
            <w:pPr>
              <w:spacing w:line="360" w:lineRule="auto"/>
              <w:jc w:val="center"/>
              <w:rPr>
                <w:rFonts w:ascii="宋体" w:hAnsi="宋体" w:cs="宋体"/>
                <w:caps/>
                <w:sz w:val="24"/>
              </w:rPr>
            </w:pPr>
            <w:r>
              <w:rPr>
                <w:rFonts w:hint="eastAsia" w:ascii="宋体" w:hAnsi="宋体"/>
                <w:caps/>
                <w:sz w:val="24"/>
              </w:rPr>
              <w:t>偏离内容</w:t>
            </w:r>
          </w:p>
        </w:tc>
        <w:tc>
          <w:tcPr>
            <w:tcW w:w="2059" w:type="dxa"/>
            <w:tcBorders>
              <w:tl2br w:val="nil"/>
              <w:tr2bl w:val="nil"/>
            </w:tcBorders>
            <w:vAlign w:val="center"/>
          </w:tcPr>
          <w:p>
            <w:pPr>
              <w:spacing w:line="360" w:lineRule="auto"/>
              <w:jc w:val="center"/>
              <w:rPr>
                <w:rFonts w:ascii="宋体" w:hAnsi="宋体" w:cs="宋体"/>
                <w:caps/>
                <w:sz w:val="24"/>
              </w:rPr>
            </w:pPr>
            <w:r>
              <w:rPr>
                <w:rFonts w:hint="eastAsia" w:ascii="宋体" w:hAnsi="宋体"/>
                <w:sz w:val="24"/>
              </w:rPr>
              <w:t>磋商文件（含</w:t>
            </w:r>
            <w:r>
              <w:rPr>
                <w:rFonts w:hint="eastAsia" w:ascii="宋体" w:hAnsi="宋体" w:cs="宋体"/>
                <w:kern w:val="0"/>
                <w:sz w:val="24"/>
              </w:rPr>
              <w:t>澄清或者修改</w:t>
            </w:r>
            <w:r>
              <w:rPr>
                <w:rFonts w:hint="eastAsia" w:ascii="宋体" w:hAnsi="宋体"/>
                <w:sz w:val="24"/>
              </w:rPr>
              <w:t>）的要求</w:t>
            </w:r>
          </w:p>
        </w:tc>
        <w:tc>
          <w:tcPr>
            <w:tcW w:w="1840" w:type="dxa"/>
            <w:tcBorders>
              <w:tl2br w:val="nil"/>
              <w:tr2bl w:val="nil"/>
            </w:tcBorders>
            <w:vAlign w:val="center"/>
          </w:tcPr>
          <w:p>
            <w:pPr>
              <w:spacing w:line="360" w:lineRule="auto"/>
              <w:jc w:val="center"/>
              <w:rPr>
                <w:rFonts w:ascii="宋体" w:hAnsi="宋体" w:cs="宋体"/>
                <w:caps/>
                <w:sz w:val="24"/>
              </w:rPr>
            </w:pPr>
            <w:r>
              <w:rPr>
                <w:rFonts w:hint="eastAsia" w:ascii="宋体" w:hAnsi="宋体" w:cs="宋体"/>
                <w:caps/>
                <w:sz w:val="24"/>
              </w:rPr>
              <w:t>供应商首次响应文件内容</w:t>
            </w:r>
          </w:p>
        </w:tc>
        <w:tc>
          <w:tcPr>
            <w:tcW w:w="1600" w:type="dxa"/>
            <w:tcBorders>
              <w:tl2br w:val="nil"/>
              <w:tr2bl w:val="nil"/>
            </w:tcBorders>
            <w:vAlign w:val="center"/>
          </w:tcPr>
          <w:p>
            <w:pPr>
              <w:spacing w:line="360" w:lineRule="auto"/>
              <w:jc w:val="center"/>
              <w:rPr>
                <w:rFonts w:ascii="宋体" w:hAnsi="宋体" w:cs="宋体"/>
                <w:caps/>
                <w:sz w:val="24"/>
              </w:rPr>
            </w:pPr>
            <w:r>
              <w:rPr>
                <w:rFonts w:hint="eastAsia" w:ascii="宋体" w:hAnsi="宋体" w:cs="宋体"/>
                <w:caps/>
                <w:sz w:val="24"/>
              </w:rPr>
              <w:t>（正/负/无）偏离</w:t>
            </w:r>
          </w:p>
        </w:tc>
        <w:tc>
          <w:tcPr>
            <w:tcW w:w="979" w:type="dxa"/>
            <w:tcBorders>
              <w:tl2br w:val="nil"/>
              <w:tr2bl w:val="nil"/>
            </w:tcBorders>
            <w:vAlign w:val="center"/>
          </w:tcPr>
          <w:p>
            <w:pPr>
              <w:spacing w:line="360" w:lineRule="auto"/>
              <w:jc w:val="center"/>
              <w:rPr>
                <w:rFonts w:ascii="宋体" w:hAnsi="宋体" w:cs="宋体"/>
                <w:caps/>
                <w:sz w:val="24"/>
              </w:rPr>
            </w:pPr>
            <w:r>
              <w:rPr>
                <w:rFonts w:hint="eastAsia" w:ascii="宋体" w:hAnsi="宋体" w:cs="宋体"/>
                <w:caps/>
                <w:sz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bl>
    <w:p>
      <w:pPr>
        <w:spacing w:line="360" w:lineRule="auto"/>
        <w:rPr>
          <w:rFonts w:ascii="宋体" w:hAnsi="宋体" w:cs="宋体"/>
          <w:sz w:val="24"/>
        </w:rPr>
      </w:pPr>
      <w:r>
        <w:rPr>
          <w:rFonts w:hint="eastAsia" w:ascii="宋体" w:hAnsi="宋体" w:cs="宋体"/>
          <w:sz w:val="24"/>
          <w:u w:val="single"/>
        </w:rPr>
        <w:t>注：供应商递交的首次响应文件中的内容与《磋商文件》含《磋商文件修改（澄清）》（如有，下同）的要求有不同时，应逐条列在偏离表中，否则将认为供应商接受磋商文件的要求。</w:t>
      </w:r>
    </w:p>
    <w:p>
      <w:pPr>
        <w:spacing w:line="360" w:lineRule="auto"/>
        <w:rPr>
          <w:rFonts w:ascii="宋体" w:hAnsi="宋体" w:cs="宋体"/>
          <w:sz w:val="24"/>
        </w:rPr>
      </w:pPr>
    </w:p>
    <w:p>
      <w:pPr>
        <w:adjustRightInd w:val="0"/>
        <w:snapToGrid w:val="0"/>
        <w:spacing w:line="360" w:lineRule="auto"/>
        <w:ind w:right="29" w:rightChars="14"/>
        <w:jc w:val="center"/>
        <w:rPr>
          <w:rFonts w:ascii="宋体" w:hAnsi="宋体" w:cs="宋体"/>
          <w:sz w:val="24"/>
        </w:rPr>
      </w:pPr>
      <w:r>
        <w:rPr>
          <w:rFonts w:hint="eastAsia" w:ascii="宋体" w:hAnsi="宋体" w:cs="宋体"/>
          <w:sz w:val="24"/>
        </w:rPr>
        <w:t xml:space="preserve">   供应商（公章）：</w:t>
      </w:r>
    </w:p>
    <w:p>
      <w:pPr>
        <w:adjustRightInd w:val="0"/>
        <w:snapToGrid w:val="0"/>
        <w:spacing w:line="360" w:lineRule="auto"/>
        <w:ind w:right="29" w:rightChars="14" w:firstLine="3360" w:firstLineChars="1400"/>
        <w:rPr>
          <w:rFonts w:ascii="宋体" w:hAnsi="宋体" w:cs="宋体"/>
          <w:sz w:val="24"/>
        </w:rPr>
      </w:pPr>
      <w:r>
        <w:rPr>
          <w:rFonts w:hint="eastAsia" w:ascii="宋体" w:hAnsi="宋体" w:cs="宋体"/>
          <w:sz w:val="24"/>
          <w:szCs w:val="20"/>
          <w:lang w:bidi="ar"/>
        </w:rPr>
        <w:t>法定代表人或授权代表</w:t>
      </w:r>
      <w:r>
        <w:rPr>
          <w:rFonts w:hint="eastAsia" w:ascii="宋体" w:hAnsi="宋体" w:cs="宋体"/>
          <w:sz w:val="24"/>
        </w:rPr>
        <w:t xml:space="preserve">（签字或盖章）：  </w:t>
      </w:r>
    </w:p>
    <w:p>
      <w:pPr>
        <w:tabs>
          <w:tab w:val="left" w:pos="6555"/>
        </w:tabs>
        <w:spacing w:line="360" w:lineRule="auto"/>
        <w:ind w:firstLine="3360" w:firstLineChars="1400"/>
        <w:rPr>
          <w:rFonts w:ascii="宋体" w:hAnsi="宋体" w:cs="宋体"/>
          <w:sz w:val="24"/>
        </w:rPr>
      </w:pPr>
      <w:r>
        <w:rPr>
          <w:rFonts w:hint="eastAsia" w:ascii="宋体" w:hAnsi="宋体" w:cs="宋体"/>
          <w:sz w:val="24"/>
        </w:rPr>
        <w:t>日     期：    年   月   日</w:t>
      </w:r>
    </w:p>
    <w:p>
      <w:pPr>
        <w:spacing w:line="315" w:lineRule="atLeast"/>
        <w:jc w:val="center"/>
        <w:rPr>
          <w:rFonts w:ascii="宋体" w:hAnsi="宋体" w:cs="宋体"/>
          <w:b/>
          <w:bCs/>
          <w:sz w:val="32"/>
          <w:szCs w:val="32"/>
        </w:rPr>
      </w:pPr>
      <w:r>
        <w:rPr>
          <w:rFonts w:hint="eastAsia" w:ascii="宋体" w:hAnsi="宋体" w:cs="宋体"/>
          <w:sz w:val="24"/>
        </w:rPr>
        <w:br w:type="page"/>
      </w:r>
    </w:p>
    <w:p>
      <w:pPr>
        <w:pStyle w:val="14"/>
        <w:jc w:val="center"/>
        <w:rPr>
          <w:rFonts w:asciiTheme="minorEastAsia" w:hAnsiTheme="minorEastAsia" w:eastAsiaTheme="minorEastAsia" w:cstheme="minorEastAsia"/>
          <w:b/>
          <w:sz w:val="36"/>
          <w:szCs w:val="36"/>
        </w:rPr>
      </w:pPr>
    </w:p>
    <w:p>
      <w:pPr>
        <w:pStyle w:val="14"/>
        <w:ind w:left="0" w:firstLine="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6.</w:t>
      </w:r>
      <w:r>
        <w:rPr>
          <w:rFonts w:hint="eastAsia" w:asciiTheme="minorEastAsia" w:hAnsiTheme="minorEastAsia" w:eastAsiaTheme="minorEastAsia" w:cstheme="minorEastAsia"/>
          <w:b/>
          <w:bCs/>
          <w:sz w:val="32"/>
          <w:szCs w:val="32"/>
        </w:rPr>
        <w:t>拟签订的合同文本</w:t>
      </w:r>
    </w:p>
    <w:p>
      <w:pPr>
        <w:spacing w:line="360" w:lineRule="auto"/>
        <w:jc w:val="center"/>
        <w:rPr>
          <w:rFonts w:ascii="宋体" w:hAnsi="宋体"/>
          <w:sz w:val="24"/>
        </w:rPr>
      </w:pPr>
      <w:bookmarkStart w:id="0" w:name="_Toc20823315"/>
      <w:bookmarkStart w:id="1" w:name="_Toc16938559"/>
      <w:bookmarkStart w:id="2" w:name="_Toc513029243"/>
    </w:p>
    <w:p>
      <w:pPr>
        <w:spacing w:line="360" w:lineRule="auto"/>
        <w:jc w:val="center"/>
        <w:rPr>
          <w:rFonts w:ascii="宋体" w:hAnsi="宋体"/>
          <w:sz w:val="24"/>
        </w:rPr>
      </w:pPr>
    </w:p>
    <w:p>
      <w:pPr>
        <w:spacing w:line="360" w:lineRule="auto"/>
        <w:jc w:val="center"/>
        <w:rPr>
          <w:rFonts w:ascii="宋体" w:hAnsi="宋体"/>
          <w:sz w:val="32"/>
          <w:szCs w:val="32"/>
        </w:rPr>
      </w:pPr>
    </w:p>
    <w:p>
      <w:pPr>
        <w:spacing w:line="600" w:lineRule="auto"/>
        <w:jc w:val="center"/>
        <w:rPr>
          <w:rFonts w:hint="eastAsia" w:ascii="宋体" w:hAnsi="宋体" w:eastAsia="宋体"/>
          <w:sz w:val="28"/>
          <w:szCs w:val="28"/>
          <w:lang w:eastAsia="zh-CN"/>
        </w:rPr>
      </w:pPr>
      <w:r>
        <w:rPr>
          <w:rFonts w:hint="eastAsia" w:ascii="宋体" w:hAnsi="宋体"/>
          <w:sz w:val="28"/>
          <w:szCs w:val="28"/>
        </w:rPr>
        <w:t xml:space="preserve">     项目名称：</w:t>
      </w:r>
      <w:r>
        <w:rPr>
          <w:rFonts w:hint="eastAsia" w:ascii="宋体" w:hAnsi="宋体"/>
          <w:sz w:val="28"/>
          <w:szCs w:val="28"/>
          <w:lang w:eastAsia="zh-CN"/>
        </w:rPr>
        <w:t>农业机械</w:t>
      </w:r>
    </w:p>
    <w:p>
      <w:pPr>
        <w:spacing w:line="600" w:lineRule="auto"/>
        <w:jc w:val="center"/>
        <w:rPr>
          <w:rFonts w:ascii="宋体" w:hAnsi="宋体"/>
          <w:sz w:val="28"/>
          <w:szCs w:val="28"/>
        </w:rPr>
      </w:pPr>
      <w:r>
        <w:rPr>
          <w:rFonts w:hint="eastAsia" w:ascii="宋体" w:hAnsi="宋体"/>
          <w:sz w:val="28"/>
          <w:szCs w:val="28"/>
        </w:rPr>
        <w:t xml:space="preserve"> </w:t>
      </w:r>
    </w:p>
    <w:p>
      <w:pPr>
        <w:spacing w:line="600" w:lineRule="auto"/>
        <w:jc w:val="left"/>
        <w:rPr>
          <w:rFonts w:hint="eastAsia" w:ascii="宋体" w:hAnsi="宋体" w:eastAsia="宋体"/>
          <w:sz w:val="28"/>
          <w:szCs w:val="28"/>
          <w:lang w:eastAsia="zh-CN"/>
        </w:rPr>
      </w:pPr>
      <w:r>
        <w:rPr>
          <w:rFonts w:hint="eastAsia" w:ascii="宋体" w:hAnsi="宋体"/>
          <w:sz w:val="28"/>
          <w:szCs w:val="28"/>
        </w:rPr>
        <w:t xml:space="preserve">           项目编号：</w:t>
      </w:r>
      <w:r>
        <w:rPr>
          <w:rFonts w:hint="eastAsia" w:ascii="宋体" w:hAnsi="宋体"/>
          <w:sz w:val="28"/>
          <w:szCs w:val="28"/>
          <w:lang w:eastAsia="zh-CN"/>
        </w:rPr>
        <w:t>徐生采（2023）xzsw1104</w:t>
      </w:r>
    </w:p>
    <w:p>
      <w:pPr>
        <w:spacing w:line="600" w:lineRule="auto"/>
        <w:rPr>
          <w:rFonts w:ascii="宋体" w:hAnsi="宋体"/>
          <w:sz w:val="28"/>
          <w:szCs w:val="28"/>
        </w:rPr>
      </w:pPr>
      <w:r>
        <w:rPr>
          <w:rFonts w:hint="eastAsia" w:ascii="宋体" w:hAnsi="宋体"/>
          <w:sz w:val="28"/>
          <w:szCs w:val="28"/>
        </w:rPr>
        <w:t xml:space="preserve">           采购单位：徐州生物工程职业技术学院</w:t>
      </w:r>
    </w:p>
    <w:p>
      <w:pPr>
        <w:spacing w:line="600" w:lineRule="auto"/>
        <w:rPr>
          <w:rFonts w:ascii="宋体" w:hAnsi="宋体"/>
          <w:sz w:val="28"/>
          <w:szCs w:val="28"/>
        </w:rPr>
      </w:pPr>
      <w:r>
        <w:rPr>
          <w:rFonts w:hint="eastAsia" w:ascii="宋体" w:hAnsi="宋体"/>
          <w:sz w:val="28"/>
          <w:szCs w:val="28"/>
        </w:rPr>
        <w:t xml:space="preserve">           成交供应商：</w:t>
      </w:r>
    </w:p>
    <w:p>
      <w:pPr>
        <w:spacing w:line="600" w:lineRule="auto"/>
        <w:rPr>
          <w:rFonts w:ascii="宋体" w:hAnsi="宋体"/>
          <w:sz w:val="28"/>
          <w:szCs w:val="28"/>
        </w:rPr>
      </w:pPr>
      <w:r>
        <w:rPr>
          <w:rFonts w:hint="eastAsia" w:ascii="宋体" w:hAnsi="宋体"/>
          <w:sz w:val="28"/>
          <w:szCs w:val="28"/>
        </w:rPr>
        <w:t xml:space="preserve">           签订日期：    年    月    日</w:t>
      </w:r>
    </w:p>
    <w:p>
      <w:pPr>
        <w:pStyle w:val="15"/>
        <w:spacing w:line="440" w:lineRule="exact"/>
        <w:ind w:firstLine="640" w:firstLineChars="200"/>
        <w:rPr>
          <w:rFonts w:hAnsi="宋体"/>
          <w:sz w:val="32"/>
          <w:szCs w:val="32"/>
        </w:rPr>
      </w:pPr>
      <w:r>
        <w:rPr>
          <w:rFonts w:hint="eastAsia" w:hAnsi="宋体"/>
          <w:sz w:val="32"/>
          <w:szCs w:val="32"/>
        </w:rPr>
        <w:t xml:space="preserve">                           </w:t>
      </w:r>
    </w:p>
    <w:p>
      <w:pPr>
        <w:pStyle w:val="15"/>
        <w:spacing w:line="440" w:lineRule="exact"/>
        <w:ind w:firstLine="480" w:firstLineChars="200"/>
        <w:rPr>
          <w:rFonts w:hAnsi="宋体"/>
          <w:sz w:val="24"/>
          <w:szCs w:val="24"/>
        </w:rPr>
      </w:pPr>
    </w:p>
    <w:p>
      <w:pPr>
        <w:pStyle w:val="15"/>
        <w:spacing w:line="440" w:lineRule="exact"/>
        <w:ind w:firstLine="480" w:firstLineChars="200"/>
        <w:rPr>
          <w:rFonts w:hAnsi="宋体"/>
          <w:sz w:val="24"/>
          <w:szCs w:val="24"/>
        </w:rPr>
      </w:pPr>
    </w:p>
    <w:p>
      <w:pPr>
        <w:pStyle w:val="15"/>
        <w:spacing w:line="480" w:lineRule="auto"/>
        <w:ind w:firstLine="560" w:firstLineChars="200"/>
        <w:rPr>
          <w:rFonts w:hAnsi="宋体"/>
          <w:sz w:val="28"/>
          <w:szCs w:val="28"/>
        </w:rPr>
      </w:pPr>
      <w:r>
        <w:rPr>
          <w:rFonts w:hint="eastAsia"/>
          <w:sz w:val="28"/>
          <w:szCs w:val="28"/>
        </w:rPr>
        <w:t xml:space="preserve"> </w:t>
      </w:r>
      <w:r>
        <w:rPr>
          <w:rFonts w:hint="eastAsia" w:asciiTheme="minorEastAsia" w:hAnsiTheme="minorEastAsia" w:eastAsiaTheme="minorEastAsia" w:cstheme="minorEastAsia"/>
          <w:sz w:val="28"/>
          <w:szCs w:val="28"/>
        </w:rPr>
        <w:t>友情提醒：采购人与中标、成交供应商应当在中标、成交通知书发出之日起三十日内，按照采购文件确定的事项签订采购合同。</w:t>
      </w:r>
    </w:p>
    <w:p>
      <w:pPr>
        <w:pStyle w:val="15"/>
        <w:spacing w:line="440" w:lineRule="exact"/>
        <w:ind w:firstLine="480" w:firstLineChars="200"/>
        <w:rPr>
          <w:rFonts w:hAnsi="宋体"/>
          <w:sz w:val="24"/>
          <w:szCs w:val="24"/>
          <w:highlight w:val="yellow"/>
        </w:rPr>
      </w:pPr>
    </w:p>
    <w:p>
      <w:pPr>
        <w:pStyle w:val="15"/>
        <w:spacing w:line="440" w:lineRule="exact"/>
        <w:ind w:firstLine="480" w:firstLineChars="200"/>
        <w:rPr>
          <w:rFonts w:hAnsi="宋体"/>
          <w:sz w:val="24"/>
          <w:szCs w:val="24"/>
          <w:highlight w:val="yellow"/>
        </w:rPr>
      </w:pPr>
    </w:p>
    <w:p>
      <w:pPr>
        <w:pStyle w:val="15"/>
        <w:spacing w:line="440" w:lineRule="exact"/>
        <w:ind w:firstLine="480" w:firstLineChars="200"/>
        <w:rPr>
          <w:rFonts w:hAnsi="宋体"/>
          <w:sz w:val="24"/>
          <w:szCs w:val="24"/>
          <w:highlight w:val="red"/>
        </w:rPr>
      </w:pPr>
    </w:p>
    <w:p>
      <w:pPr>
        <w:pStyle w:val="15"/>
        <w:spacing w:line="440" w:lineRule="exact"/>
        <w:ind w:firstLine="480" w:firstLineChars="200"/>
        <w:rPr>
          <w:rFonts w:hAnsi="宋体"/>
          <w:sz w:val="24"/>
          <w:szCs w:val="24"/>
          <w:highlight w:val="red"/>
        </w:rPr>
      </w:pPr>
    </w:p>
    <w:p>
      <w:pPr>
        <w:pStyle w:val="15"/>
        <w:spacing w:line="440" w:lineRule="exact"/>
        <w:ind w:firstLine="480" w:firstLineChars="200"/>
        <w:rPr>
          <w:rFonts w:hAnsi="宋体"/>
          <w:sz w:val="24"/>
          <w:szCs w:val="24"/>
          <w:highlight w:val="red"/>
        </w:rPr>
      </w:pPr>
    </w:p>
    <w:p>
      <w:pPr>
        <w:pStyle w:val="15"/>
        <w:spacing w:line="440" w:lineRule="exact"/>
        <w:ind w:firstLine="480" w:firstLineChars="200"/>
        <w:rPr>
          <w:rFonts w:hAnsi="宋体"/>
          <w:sz w:val="24"/>
          <w:szCs w:val="24"/>
          <w:highlight w:val="red"/>
        </w:rPr>
      </w:pPr>
    </w:p>
    <w:p>
      <w:pPr>
        <w:pStyle w:val="15"/>
        <w:spacing w:line="440" w:lineRule="exact"/>
        <w:ind w:firstLine="480" w:firstLineChars="200"/>
        <w:rPr>
          <w:rFonts w:hAnsi="宋体"/>
          <w:sz w:val="24"/>
          <w:szCs w:val="24"/>
          <w:highlight w:val="red"/>
        </w:rPr>
      </w:pPr>
    </w:p>
    <w:bookmarkEnd w:id="0"/>
    <w:bookmarkEnd w:id="1"/>
    <w:bookmarkEnd w:id="2"/>
    <w:p>
      <w:pPr>
        <w:spacing w:line="360" w:lineRule="exact"/>
        <w:ind w:firstLine="480" w:firstLineChars="200"/>
        <w:rPr>
          <w:rFonts w:ascii="宋体" w:hAnsi="宋体"/>
          <w:color w:val="000000"/>
          <w:sz w:val="24"/>
        </w:rPr>
        <w:sectPr>
          <w:pgSz w:w="11906" w:h="16838"/>
          <w:pgMar w:top="1440" w:right="1800" w:bottom="1440" w:left="1800" w:header="851" w:footer="992" w:gutter="0"/>
          <w:cols w:space="720" w:num="1"/>
          <w:docGrid w:type="lines" w:linePitch="312" w:charSpace="0"/>
        </w:sectPr>
      </w:pPr>
    </w:p>
    <w:p>
      <w:pPr>
        <w:spacing w:line="360" w:lineRule="exact"/>
        <w:ind w:firstLine="480" w:firstLineChars="200"/>
        <w:rPr>
          <w:rFonts w:ascii="宋体" w:hAnsi="宋体"/>
          <w:color w:val="000000"/>
          <w:sz w:val="24"/>
        </w:rPr>
      </w:pPr>
      <w:r>
        <w:rPr>
          <w:rFonts w:hint="eastAsia" w:ascii="宋体" w:hAnsi="宋体"/>
          <w:color w:val="000000"/>
          <w:sz w:val="24"/>
        </w:rPr>
        <w:t>甲方：                                项目名称：</w:t>
      </w:r>
    </w:p>
    <w:p>
      <w:pPr>
        <w:spacing w:line="360" w:lineRule="exact"/>
        <w:ind w:firstLine="480" w:firstLineChars="200"/>
        <w:rPr>
          <w:rFonts w:ascii="宋体" w:hAnsi="宋体"/>
          <w:color w:val="000000"/>
          <w:sz w:val="24"/>
        </w:rPr>
      </w:pPr>
      <w:r>
        <w:rPr>
          <w:rFonts w:hint="eastAsia" w:ascii="宋体" w:hAnsi="宋体"/>
          <w:color w:val="000000"/>
          <w:sz w:val="24"/>
        </w:rPr>
        <w:t>乙方：                                合同编号：</w:t>
      </w:r>
    </w:p>
    <w:p>
      <w:pPr>
        <w:spacing w:line="360" w:lineRule="exact"/>
        <w:ind w:firstLine="480" w:firstLineChars="200"/>
        <w:rPr>
          <w:rFonts w:ascii="宋体" w:hAnsi="宋体"/>
          <w:sz w:val="24"/>
        </w:rPr>
      </w:pPr>
      <w:r>
        <w:rPr>
          <w:rFonts w:hint="eastAsia" w:ascii="宋体" w:hAnsi="宋体"/>
          <w:sz w:val="24"/>
        </w:rPr>
        <w:t>根据《中华人民共和国政府采购法》、《中华人民共和国民法典》等相关法律法规、</w:t>
      </w:r>
      <w:r>
        <w:rPr>
          <w:rFonts w:hint="eastAsia" w:ascii="宋体" w:hAnsi="宋体" w:cs="宋体"/>
          <w:sz w:val="24"/>
          <w:lang w:eastAsia="zh-CN"/>
        </w:rPr>
        <w:t>农业机械</w:t>
      </w:r>
      <w:r>
        <w:rPr>
          <w:rFonts w:hint="eastAsia" w:ascii="宋体" w:hAnsi="宋体" w:cs="宋体"/>
          <w:sz w:val="24"/>
        </w:rPr>
        <w:t xml:space="preserve"> </w:t>
      </w:r>
      <w:r>
        <w:rPr>
          <w:rFonts w:hint="eastAsia" w:ascii="宋体" w:hAnsi="宋体"/>
          <w:sz w:val="24"/>
        </w:rPr>
        <w:t>[项目编号：</w:t>
      </w:r>
      <w:r>
        <w:rPr>
          <w:rFonts w:hint="eastAsia" w:ascii="宋体" w:hAnsi="宋体"/>
          <w:sz w:val="24"/>
          <w:lang w:eastAsia="zh-CN"/>
        </w:rPr>
        <w:t>徐生采（2023）xzsw1104</w:t>
      </w:r>
      <w:r>
        <w:rPr>
          <w:rFonts w:hint="eastAsia" w:ascii="宋体" w:hAnsi="宋体"/>
          <w:sz w:val="24"/>
        </w:rPr>
        <w:t>]的采购文件、中标（成交）通知书及乙方的响应文件，遵循平等、自愿、公平和诚实信用的原则，经甲、乙双方协商一致，订立本合同。</w:t>
      </w:r>
    </w:p>
    <w:p>
      <w:pPr>
        <w:spacing w:line="360" w:lineRule="exact"/>
        <w:ind w:firstLine="482" w:firstLineChars="200"/>
        <w:rPr>
          <w:rFonts w:ascii="宋体" w:hAnsi="宋体"/>
          <w:sz w:val="24"/>
        </w:rPr>
      </w:pPr>
      <w:r>
        <w:rPr>
          <w:rFonts w:hint="eastAsia" w:ascii="宋体" w:hAnsi="宋体"/>
          <w:b/>
          <w:bCs/>
          <w:sz w:val="24"/>
        </w:rPr>
        <w:t>一、合同内容</w:t>
      </w:r>
      <w:r>
        <w:rPr>
          <w:rFonts w:hint="eastAsia" w:ascii="宋体" w:hAnsi="宋体"/>
          <w:sz w:val="24"/>
        </w:rPr>
        <w:t>：</w:t>
      </w:r>
      <w:r>
        <w:rPr>
          <w:rFonts w:hint="eastAsia" w:ascii="宋体" w:hAnsi="宋体" w:cs="宋体"/>
          <w:sz w:val="24"/>
          <w:lang w:eastAsia="zh-CN"/>
        </w:rPr>
        <w:t>农业机械</w:t>
      </w:r>
      <w:r>
        <w:rPr>
          <w:rFonts w:hint="eastAsia" w:ascii="宋体" w:hAnsi="宋体" w:cs="宋体"/>
          <w:sz w:val="24"/>
        </w:rPr>
        <w:t xml:space="preserve"> </w:t>
      </w:r>
      <w:r>
        <w:rPr>
          <w:rFonts w:hint="eastAsia" w:ascii="宋体" w:hAnsi="宋体"/>
          <w:sz w:val="24"/>
        </w:rPr>
        <w:t>，详见采购文件采购需求。</w:t>
      </w:r>
    </w:p>
    <w:p>
      <w:pPr>
        <w:spacing w:line="360" w:lineRule="exact"/>
        <w:ind w:firstLine="482" w:firstLineChars="200"/>
        <w:jc w:val="left"/>
        <w:rPr>
          <w:rFonts w:ascii="宋体" w:hAnsi="宋体" w:cs="宋体"/>
          <w:b/>
          <w:sz w:val="24"/>
        </w:rPr>
      </w:pPr>
      <w:r>
        <w:rPr>
          <w:rFonts w:hint="eastAsia" w:ascii="宋体" w:hAnsi="宋体" w:cs="宋体"/>
          <w:b/>
          <w:sz w:val="24"/>
          <w:lang w:bidi="ar"/>
        </w:rPr>
        <w:t>二、合同总价</w:t>
      </w:r>
    </w:p>
    <w:p>
      <w:pPr>
        <w:pStyle w:val="22"/>
        <w:widowControl w:val="0"/>
        <w:snapToGrid w:val="0"/>
        <w:spacing w:before="0" w:beforeAutospacing="0" w:after="0" w:afterAutospacing="0" w:line="360" w:lineRule="exact"/>
        <w:ind w:firstLine="480" w:firstLineChars="200"/>
        <w:jc w:val="both"/>
      </w:pPr>
      <w:r>
        <w:rPr>
          <w:snapToGrid w:val="0"/>
        </w:rPr>
        <w:t>合同总价为（大写）：</w:t>
      </w:r>
      <w:r>
        <w:t>_________________</w:t>
      </w:r>
      <w:r>
        <w:rPr>
          <w:snapToGrid w:val="0"/>
        </w:rPr>
        <w:t>元整（￥</w:t>
      </w:r>
      <w:r>
        <w:rPr>
          <w:u w:val="single"/>
        </w:rPr>
        <w:t xml:space="preserve">         </w:t>
      </w:r>
      <w:r>
        <w:rPr>
          <w:snapToGrid w:val="0"/>
        </w:rPr>
        <w:t>元）人民币。</w:t>
      </w:r>
    </w:p>
    <w:p>
      <w:pPr>
        <w:pStyle w:val="20"/>
        <w:ind w:firstLine="482" w:firstLineChars="200"/>
        <w:rPr>
          <w:rFonts w:hAnsi="宋体"/>
          <w:b/>
          <w:bCs/>
          <w:sz w:val="24"/>
        </w:rPr>
      </w:pPr>
      <w:r>
        <w:rPr>
          <w:rFonts w:hint="eastAsia" w:hAnsi="宋体"/>
          <w:b/>
          <w:bCs/>
          <w:sz w:val="24"/>
        </w:rPr>
        <w:t>三、付款方式</w:t>
      </w:r>
    </w:p>
    <w:p>
      <w:pPr>
        <w:spacing w:line="340" w:lineRule="exact"/>
        <w:ind w:firstLine="480" w:firstLineChars="200"/>
        <w:rPr>
          <w:rFonts w:ascii="宋体" w:hAnsi="宋体" w:cs="宋体"/>
          <w:sz w:val="24"/>
          <w:lang w:bidi="ar"/>
        </w:rPr>
      </w:pPr>
      <w:r>
        <w:rPr>
          <w:rFonts w:hint="eastAsia" w:ascii="宋体" w:hAnsi="宋体" w:cs="宋体"/>
          <w:sz w:val="24"/>
          <w:lang w:bidi="ar"/>
        </w:rPr>
        <w:t>验收合格后，甲方将合同总价的</w:t>
      </w:r>
      <w:r>
        <w:rPr>
          <w:rFonts w:hint="eastAsia" w:ascii="宋体" w:hAnsi="宋体" w:cs="宋体"/>
          <w:sz w:val="24"/>
          <w:u w:val="single"/>
          <w:lang w:bidi="ar"/>
        </w:rPr>
        <w:t>90%</w:t>
      </w:r>
      <w:r>
        <w:rPr>
          <w:rFonts w:hint="eastAsia" w:ascii="宋体" w:hAnsi="宋体" w:cs="宋体"/>
          <w:sz w:val="24"/>
          <w:lang w:bidi="ar"/>
        </w:rPr>
        <w:t>支付给乙方，余款作为质保金。如无质量及售后服务方面问题，余款质保期满一年后支付。</w:t>
      </w:r>
    </w:p>
    <w:p>
      <w:pPr>
        <w:spacing w:line="340" w:lineRule="exact"/>
        <w:ind w:firstLine="482" w:firstLineChars="200"/>
        <w:rPr>
          <w:rFonts w:ascii="宋体" w:hAnsi="宋体" w:cs="宋体"/>
          <w:b/>
          <w:bCs/>
          <w:sz w:val="24"/>
        </w:rPr>
      </w:pPr>
      <w:r>
        <w:rPr>
          <w:rFonts w:hint="eastAsia" w:ascii="宋体" w:hAnsi="宋体" w:cs="宋体"/>
          <w:b/>
          <w:bCs/>
          <w:sz w:val="24"/>
          <w:lang w:bidi="ar"/>
        </w:rPr>
        <w:t>四、质量要求和技术标准</w:t>
      </w:r>
    </w:p>
    <w:p>
      <w:pPr>
        <w:spacing w:line="340" w:lineRule="exact"/>
        <w:ind w:firstLine="480" w:firstLineChars="200"/>
        <w:rPr>
          <w:rFonts w:ascii="宋体" w:hAnsi="宋体" w:cs="宋体"/>
          <w:b/>
          <w:bCs/>
          <w:sz w:val="24"/>
        </w:rPr>
      </w:pPr>
      <w:r>
        <w:rPr>
          <w:rFonts w:hint="eastAsia" w:ascii="宋体" w:hAnsi="宋体" w:cs="宋体"/>
          <w:sz w:val="24"/>
          <w:lang w:bidi="ar"/>
        </w:rPr>
        <w:t>乙方应严格按照国家、行业标准及厂家承诺的有关标准生产和检验，确保产品质量。并且完全符合合同规定的质量、规格和性能的要求，并保证是原厂生产、全新、未使用的。</w:t>
      </w:r>
      <w:r>
        <w:rPr>
          <w:rFonts w:hint="eastAsia" w:ascii="宋体" w:hAnsi="宋体" w:cs="宋体"/>
          <w:b/>
          <w:bCs/>
          <w:sz w:val="24"/>
          <w:lang w:bidi="ar"/>
        </w:rPr>
        <w:t>到货产品的生产日期不能超出本合同签订日期之前一年。超过该期限甲方有权要求退货。</w:t>
      </w:r>
    </w:p>
    <w:p>
      <w:pPr>
        <w:spacing w:line="340" w:lineRule="exact"/>
        <w:ind w:firstLine="482" w:firstLineChars="200"/>
        <w:rPr>
          <w:rFonts w:ascii="宋体" w:hAnsi="宋体" w:cs="宋体"/>
          <w:b/>
          <w:bCs/>
          <w:sz w:val="24"/>
        </w:rPr>
      </w:pPr>
      <w:r>
        <w:rPr>
          <w:rFonts w:hint="eastAsia" w:ascii="宋体" w:hAnsi="宋体" w:cs="宋体"/>
          <w:b/>
          <w:bCs/>
          <w:sz w:val="24"/>
          <w:lang w:bidi="ar"/>
        </w:rPr>
        <w:t>五、交货时间、地点</w:t>
      </w:r>
    </w:p>
    <w:p>
      <w:pPr>
        <w:spacing w:line="340" w:lineRule="exact"/>
        <w:ind w:firstLine="480" w:firstLineChars="200"/>
        <w:rPr>
          <w:rFonts w:ascii="宋体" w:hAnsi="宋体" w:cs="宋体"/>
          <w:b/>
          <w:bCs/>
          <w:sz w:val="24"/>
          <w:lang w:bidi="ar"/>
        </w:rPr>
      </w:pPr>
      <w:r>
        <w:rPr>
          <w:rFonts w:hint="eastAsia" w:ascii="宋体" w:hAnsi="宋体" w:cs="宋体"/>
          <w:sz w:val="24"/>
          <w:lang w:bidi="ar"/>
        </w:rPr>
        <w:t>（1）交货时间：</w:t>
      </w:r>
      <w:bookmarkStart w:id="3" w:name="_GoBack"/>
      <w:r>
        <w:rPr>
          <w:rFonts w:hint="eastAsia" w:ascii="宋体" w:hAnsi="宋体" w:cs="宋体"/>
          <w:b/>
          <w:bCs/>
          <w:sz w:val="24"/>
          <w:highlight w:val="none"/>
          <w:lang w:bidi="ar"/>
        </w:rPr>
        <w:t>合同签订后</w:t>
      </w:r>
      <w:r>
        <w:rPr>
          <w:rFonts w:hint="eastAsia" w:ascii="宋体" w:hAnsi="宋体" w:cs="宋体"/>
          <w:b/>
          <w:bCs/>
          <w:sz w:val="24"/>
          <w:highlight w:val="none"/>
          <w:u w:val="single"/>
          <w:lang w:bidi="ar"/>
        </w:rPr>
        <w:t xml:space="preserve"> </w:t>
      </w:r>
      <w:r>
        <w:rPr>
          <w:rFonts w:ascii="宋体" w:hAnsi="宋体" w:cs="宋体"/>
          <w:b/>
          <w:bCs/>
          <w:sz w:val="24"/>
          <w:highlight w:val="none"/>
          <w:u w:val="single"/>
          <w:lang w:bidi="ar"/>
        </w:rPr>
        <w:t>30</w:t>
      </w:r>
      <w:r>
        <w:rPr>
          <w:rFonts w:hint="eastAsia" w:ascii="宋体" w:hAnsi="宋体" w:cs="宋体"/>
          <w:b/>
          <w:bCs/>
          <w:sz w:val="24"/>
          <w:highlight w:val="none"/>
          <w:u w:val="single"/>
          <w:lang w:bidi="ar"/>
        </w:rPr>
        <w:t xml:space="preserve"> </w:t>
      </w:r>
      <w:r>
        <w:rPr>
          <w:rFonts w:hint="eastAsia" w:ascii="宋体" w:hAnsi="宋体" w:cs="宋体"/>
          <w:b/>
          <w:bCs/>
          <w:sz w:val="24"/>
          <w:highlight w:val="none"/>
          <w:lang w:bidi="ar"/>
        </w:rPr>
        <w:t>日历天内，</w:t>
      </w:r>
      <w:bookmarkEnd w:id="3"/>
      <w:r>
        <w:rPr>
          <w:rFonts w:hint="eastAsia" w:ascii="宋体" w:hAnsi="宋体" w:cs="宋体"/>
          <w:b/>
          <w:bCs/>
          <w:sz w:val="24"/>
          <w:lang w:bidi="ar"/>
        </w:rPr>
        <w:t>完成货物配送及安装调试。</w:t>
      </w:r>
    </w:p>
    <w:p>
      <w:pPr>
        <w:spacing w:line="340" w:lineRule="exact"/>
        <w:ind w:firstLine="480" w:firstLineChars="200"/>
        <w:rPr>
          <w:rFonts w:ascii="宋体" w:hAnsi="宋体" w:cs="宋体"/>
          <w:b/>
          <w:bCs/>
          <w:sz w:val="24"/>
        </w:rPr>
      </w:pPr>
      <w:r>
        <w:rPr>
          <w:rFonts w:hint="eastAsia" w:ascii="宋体" w:hAnsi="宋体" w:cs="宋体"/>
          <w:sz w:val="24"/>
          <w:lang w:bidi="ar"/>
        </w:rPr>
        <w:t>（2）交货地点：甲方指定地点。</w:t>
      </w:r>
    </w:p>
    <w:p>
      <w:pPr>
        <w:spacing w:line="340" w:lineRule="exact"/>
        <w:ind w:firstLine="600" w:firstLineChars="249"/>
        <w:rPr>
          <w:rFonts w:ascii="宋体" w:hAnsi="宋体" w:cs="宋体"/>
          <w:b/>
          <w:bCs/>
          <w:sz w:val="24"/>
        </w:rPr>
      </w:pPr>
      <w:r>
        <w:rPr>
          <w:rFonts w:hint="eastAsia" w:ascii="宋体" w:hAnsi="宋体" w:cs="宋体"/>
          <w:b/>
          <w:bCs/>
          <w:sz w:val="24"/>
          <w:lang w:bidi="ar"/>
        </w:rPr>
        <w:t>六、运输方式及费用的承担</w:t>
      </w:r>
    </w:p>
    <w:p>
      <w:pPr>
        <w:spacing w:line="340" w:lineRule="exact"/>
        <w:ind w:left="90" w:leftChars="43" w:firstLine="360" w:firstLineChars="150"/>
        <w:rPr>
          <w:rFonts w:ascii="宋体" w:hAnsi="宋体" w:cs="宋体"/>
          <w:sz w:val="24"/>
        </w:rPr>
      </w:pPr>
      <w:r>
        <w:rPr>
          <w:rFonts w:hint="eastAsia" w:ascii="宋体" w:hAnsi="宋体" w:cs="宋体"/>
          <w:sz w:val="24"/>
          <w:lang w:bidi="ar"/>
        </w:rPr>
        <w:t>（1）运输方式：双方商定。</w:t>
      </w:r>
    </w:p>
    <w:p>
      <w:pPr>
        <w:spacing w:line="340" w:lineRule="exact"/>
        <w:ind w:left="90" w:leftChars="43" w:firstLine="360" w:firstLineChars="150"/>
        <w:rPr>
          <w:rFonts w:ascii="宋体" w:hAnsi="宋体" w:cs="宋体"/>
          <w:sz w:val="24"/>
        </w:rPr>
      </w:pPr>
      <w:r>
        <w:rPr>
          <w:rFonts w:hint="eastAsia" w:ascii="宋体" w:hAnsi="宋体" w:cs="宋体"/>
          <w:sz w:val="24"/>
          <w:lang w:bidi="ar"/>
        </w:rPr>
        <w:t>（2）运输费用：运输及到货前的所有费用均由乙方承担。</w:t>
      </w:r>
    </w:p>
    <w:p>
      <w:pPr>
        <w:spacing w:line="340" w:lineRule="exact"/>
        <w:ind w:firstLine="600" w:firstLineChars="249"/>
        <w:rPr>
          <w:rFonts w:ascii="宋体" w:hAnsi="宋体" w:cs="宋体"/>
          <w:b/>
          <w:bCs/>
          <w:sz w:val="24"/>
        </w:rPr>
      </w:pPr>
      <w:r>
        <w:rPr>
          <w:rFonts w:hint="eastAsia" w:ascii="宋体" w:hAnsi="宋体" w:cs="宋体"/>
          <w:b/>
          <w:bCs/>
          <w:sz w:val="24"/>
          <w:lang w:bidi="ar"/>
        </w:rPr>
        <w:t>七、合理损耗及计算方法</w:t>
      </w:r>
    </w:p>
    <w:p>
      <w:pPr>
        <w:spacing w:line="340" w:lineRule="exact"/>
        <w:ind w:firstLine="600" w:firstLineChars="250"/>
        <w:rPr>
          <w:rFonts w:ascii="宋体" w:hAnsi="宋体" w:cs="宋体"/>
          <w:color w:val="000000"/>
          <w:sz w:val="24"/>
        </w:rPr>
      </w:pPr>
      <w:r>
        <w:rPr>
          <w:rFonts w:hint="eastAsia" w:ascii="宋体" w:hAnsi="宋体" w:cs="宋体"/>
          <w:color w:val="000000"/>
          <w:sz w:val="24"/>
          <w:lang w:bidi="ar"/>
        </w:rPr>
        <w:t>交货前产生的所有损耗均由乙方承担。</w:t>
      </w:r>
    </w:p>
    <w:p>
      <w:pPr>
        <w:spacing w:line="340" w:lineRule="exact"/>
        <w:ind w:firstLine="480" w:firstLineChars="200"/>
        <w:rPr>
          <w:rFonts w:ascii="宋体" w:hAnsi="宋体" w:cs="宋体"/>
          <w:color w:val="000000"/>
          <w:sz w:val="24"/>
        </w:rPr>
      </w:pPr>
      <w:r>
        <w:rPr>
          <w:rFonts w:hint="eastAsia" w:ascii="宋体" w:hAnsi="宋体" w:cs="宋体"/>
          <w:color w:val="000000"/>
          <w:sz w:val="24"/>
          <w:lang w:bidi="ar"/>
        </w:rPr>
        <w:t xml:space="preserve"> </w:t>
      </w:r>
      <w:r>
        <w:rPr>
          <w:rFonts w:hint="eastAsia" w:ascii="宋体" w:hAnsi="宋体" w:cs="宋体"/>
          <w:b/>
          <w:bCs/>
          <w:color w:val="000000"/>
          <w:sz w:val="24"/>
          <w:lang w:bidi="ar"/>
        </w:rPr>
        <w:t>八、包装标准、包装物的回收</w:t>
      </w:r>
    </w:p>
    <w:p>
      <w:pPr>
        <w:spacing w:line="340" w:lineRule="exact"/>
        <w:ind w:firstLine="240" w:firstLineChars="100"/>
        <w:rPr>
          <w:rFonts w:ascii="宋体" w:hAnsi="宋体" w:cs="宋体"/>
          <w:color w:val="000000"/>
          <w:sz w:val="24"/>
        </w:rPr>
      </w:pPr>
      <w:r>
        <w:rPr>
          <w:rFonts w:hint="eastAsia" w:ascii="宋体" w:hAnsi="宋体" w:cs="宋体"/>
          <w:color w:val="000000"/>
          <w:sz w:val="24"/>
          <w:lang w:bidi="ar"/>
        </w:rPr>
        <w:t xml:space="preserve"> （1）货到时外包装完好，不得损坏。</w:t>
      </w:r>
    </w:p>
    <w:p>
      <w:pPr>
        <w:spacing w:line="340" w:lineRule="exact"/>
        <w:ind w:firstLine="240" w:firstLineChars="100"/>
        <w:rPr>
          <w:rFonts w:ascii="宋体" w:hAnsi="宋体" w:cs="宋体"/>
          <w:color w:val="000000"/>
          <w:sz w:val="24"/>
        </w:rPr>
      </w:pPr>
      <w:r>
        <w:rPr>
          <w:rFonts w:hint="eastAsia" w:ascii="宋体" w:hAnsi="宋体" w:cs="宋体"/>
          <w:color w:val="000000"/>
          <w:sz w:val="24"/>
          <w:lang w:bidi="ar"/>
        </w:rPr>
        <w:t xml:space="preserve"> （2) 包装物的回收由乙方负责。</w:t>
      </w:r>
    </w:p>
    <w:p>
      <w:pPr>
        <w:spacing w:line="340" w:lineRule="exact"/>
        <w:ind w:firstLine="598" w:firstLineChars="248"/>
        <w:rPr>
          <w:rFonts w:ascii="宋体" w:hAnsi="宋体" w:cs="宋体"/>
          <w:b/>
          <w:bCs/>
          <w:sz w:val="24"/>
        </w:rPr>
      </w:pPr>
      <w:r>
        <w:rPr>
          <w:rFonts w:hint="eastAsia" w:ascii="宋体" w:hAnsi="宋体" w:cs="宋体"/>
          <w:b/>
          <w:bCs/>
          <w:color w:val="000000"/>
          <w:sz w:val="24"/>
          <w:lang w:bidi="ar"/>
        </w:rPr>
        <w:t>九、验收标准、方法及提出异议期限</w:t>
      </w:r>
    </w:p>
    <w:p>
      <w:pPr>
        <w:spacing w:line="340" w:lineRule="exact"/>
        <w:ind w:firstLine="480" w:firstLineChars="200"/>
        <w:rPr>
          <w:rFonts w:ascii="宋体" w:hAnsi="宋体" w:cs="宋体"/>
          <w:sz w:val="24"/>
        </w:rPr>
      </w:pPr>
      <w:r>
        <w:rPr>
          <w:rFonts w:hint="eastAsia" w:ascii="宋体" w:hAnsi="宋体" w:cs="宋体"/>
          <w:sz w:val="24"/>
          <w:lang w:bidi="ar"/>
        </w:rPr>
        <w:t>（1）验收标准及方法：乙方将货物运达指定地点并安装调试完成后，通知甲方验收。乙方应提供货物所必备的各种证书及相关证明材料、技术等相关资料。</w:t>
      </w:r>
    </w:p>
    <w:p>
      <w:pPr>
        <w:spacing w:line="340" w:lineRule="exact"/>
        <w:ind w:firstLine="480" w:firstLineChars="200"/>
        <w:rPr>
          <w:rFonts w:ascii="宋体" w:hAnsi="宋体" w:cs="宋体"/>
          <w:sz w:val="24"/>
        </w:rPr>
      </w:pPr>
      <w:r>
        <w:rPr>
          <w:rFonts w:hint="eastAsia" w:ascii="宋体" w:hAnsi="宋体" w:cs="宋体"/>
          <w:sz w:val="24"/>
          <w:lang w:bidi="ar"/>
        </w:rPr>
        <w:t>（2）提出异议期限：甲方在验收中如果发现有与合同规定不符的，应在七日内向乙方提出书面异议。乙方在接到书面异议后，应在七日内予以书面答复，否则视为违约。</w:t>
      </w:r>
    </w:p>
    <w:p>
      <w:pPr>
        <w:spacing w:line="340" w:lineRule="exact"/>
        <w:ind w:firstLine="600" w:firstLineChars="249"/>
        <w:rPr>
          <w:rFonts w:ascii="宋体" w:hAnsi="宋体" w:cs="宋体"/>
          <w:b/>
          <w:bCs/>
          <w:color w:val="000000"/>
          <w:sz w:val="24"/>
          <w:lang w:bidi="ar"/>
        </w:rPr>
      </w:pPr>
      <w:r>
        <w:rPr>
          <w:rFonts w:hint="eastAsia" w:ascii="宋体" w:hAnsi="宋体" w:cs="宋体"/>
          <w:b/>
          <w:bCs/>
          <w:color w:val="000000"/>
          <w:sz w:val="24"/>
          <w:lang w:bidi="ar"/>
        </w:rPr>
        <w:t>十、现场及售后服务</w:t>
      </w:r>
    </w:p>
    <w:p>
      <w:pPr>
        <w:tabs>
          <w:tab w:val="left" w:pos="540"/>
        </w:tabs>
        <w:spacing w:line="340" w:lineRule="exact"/>
        <w:ind w:left="210"/>
        <w:rPr>
          <w:rFonts w:ascii="宋体" w:hAnsi="宋体" w:cs="宋体"/>
          <w:color w:val="000000"/>
          <w:sz w:val="24"/>
          <w:lang w:bidi="ar"/>
        </w:rPr>
      </w:pPr>
      <w:r>
        <w:rPr>
          <w:rFonts w:hint="eastAsia" w:ascii="宋体" w:hAnsi="宋体" w:cs="宋体"/>
          <w:color w:val="000000"/>
          <w:sz w:val="24"/>
          <w:lang w:bidi="ar"/>
        </w:rPr>
        <w:t xml:space="preserve">  （1）乙方应提供必要的备品、备件等。</w:t>
      </w:r>
    </w:p>
    <w:p>
      <w:pPr>
        <w:tabs>
          <w:tab w:val="left" w:pos="540"/>
        </w:tabs>
        <w:spacing w:line="340" w:lineRule="exact"/>
        <w:ind w:left="210"/>
        <w:rPr>
          <w:rFonts w:ascii="宋体" w:hAnsi="宋体" w:cs="宋体"/>
          <w:color w:val="000000"/>
          <w:sz w:val="24"/>
        </w:rPr>
      </w:pPr>
      <w:r>
        <w:rPr>
          <w:rFonts w:hint="eastAsia" w:ascii="宋体" w:hAnsi="宋体" w:cs="宋体"/>
          <w:color w:val="000000"/>
          <w:sz w:val="24"/>
          <w:lang w:bidi="ar"/>
        </w:rPr>
        <w:t xml:space="preserve">  （2）售后服务按国家、行业有关规定及采购文件、响应文件执行。</w:t>
      </w:r>
    </w:p>
    <w:p>
      <w:pPr>
        <w:tabs>
          <w:tab w:val="left" w:pos="540"/>
        </w:tabs>
        <w:spacing w:line="340" w:lineRule="exact"/>
        <w:ind w:left="210"/>
        <w:rPr>
          <w:rFonts w:ascii="宋体" w:hAnsi="宋体" w:cs="宋体"/>
          <w:color w:val="000000"/>
          <w:sz w:val="24"/>
        </w:rPr>
      </w:pPr>
      <w:r>
        <w:rPr>
          <w:rFonts w:hint="eastAsia" w:ascii="宋体" w:hAnsi="宋体" w:cs="宋体"/>
          <w:color w:val="000000"/>
          <w:sz w:val="24"/>
          <w:lang w:bidi="ar"/>
        </w:rPr>
        <w:t xml:space="preserve">  （2）其它约定。</w:t>
      </w:r>
    </w:p>
    <w:p>
      <w:pPr>
        <w:spacing w:line="340" w:lineRule="exact"/>
        <w:ind w:firstLine="600" w:firstLineChars="249"/>
        <w:rPr>
          <w:rFonts w:ascii="宋体" w:hAnsi="宋体" w:cs="宋体"/>
          <w:b/>
          <w:bCs/>
          <w:color w:val="000000"/>
          <w:sz w:val="24"/>
        </w:rPr>
      </w:pPr>
      <w:r>
        <w:rPr>
          <w:rFonts w:hint="eastAsia" w:ascii="宋体" w:hAnsi="宋体" w:cs="宋体"/>
          <w:b/>
          <w:bCs/>
          <w:color w:val="000000"/>
          <w:sz w:val="24"/>
          <w:lang w:bidi="ar"/>
        </w:rPr>
        <w:t>十一、索赔</w:t>
      </w:r>
    </w:p>
    <w:p>
      <w:pPr>
        <w:spacing w:line="340" w:lineRule="exact"/>
        <w:ind w:firstLine="480" w:firstLineChars="200"/>
        <w:rPr>
          <w:rFonts w:ascii="宋体" w:hAnsi="宋体" w:cs="宋体"/>
          <w:color w:val="000000"/>
          <w:sz w:val="24"/>
        </w:rPr>
      </w:pPr>
      <w:r>
        <w:rPr>
          <w:rFonts w:hint="eastAsia" w:ascii="宋体" w:hAnsi="宋体" w:cs="宋体"/>
          <w:color w:val="000000"/>
          <w:sz w:val="24"/>
          <w:lang w:bidi="ar"/>
        </w:rPr>
        <w:t>乙方所供产品在质量保证期内如发生由于制造、工艺或材料缺陷等而造成的质量问题，乙方在接到甲方通知7日内（以电子邮件、传真日期为准）给予答复，如果乙方对甲方提出的索赔负有责任，乙方应负责修理、更换或退货，并承担由此发生的一切损失和费用。如逾期不予答复和处理，则视为上述索赔已被接受，乙方应承担由此发生的一切损失和费用。</w:t>
      </w:r>
    </w:p>
    <w:p>
      <w:pPr>
        <w:spacing w:line="340" w:lineRule="exact"/>
        <w:ind w:firstLine="482" w:firstLineChars="200"/>
        <w:rPr>
          <w:rFonts w:ascii="宋体" w:hAnsi="宋体" w:cs="宋体"/>
          <w:b/>
          <w:bCs/>
          <w:color w:val="000000"/>
          <w:sz w:val="24"/>
        </w:rPr>
      </w:pPr>
      <w:r>
        <w:rPr>
          <w:rFonts w:hint="eastAsia" w:ascii="宋体" w:hAnsi="宋体" w:cs="宋体"/>
          <w:b/>
          <w:bCs/>
          <w:color w:val="000000"/>
          <w:sz w:val="24"/>
          <w:lang w:bidi="ar"/>
        </w:rPr>
        <w:t>十二、违约责任</w:t>
      </w:r>
    </w:p>
    <w:p>
      <w:pPr>
        <w:widowControl/>
        <w:autoSpaceDE w:val="0"/>
        <w:autoSpaceDN w:val="0"/>
        <w:adjustRightInd w:val="0"/>
        <w:spacing w:line="340" w:lineRule="exact"/>
        <w:rPr>
          <w:rFonts w:ascii="宋体" w:hAnsi="宋体" w:cs="宋体"/>
          <w:color w:val="000000"/>
          <w:sz w:val="24"/>
        </w:rPr>
      </w:pPr>
      <w:r>
        <w:rPr>
          <w:rFonts w:hint="eastAsia" w:ascii="宋体" w:hAnsi="宋体" w:cs="宋体"/>
          <w:color w:val="000000"/>
          <w:sz w:val="24"/>
          <w:lang w:bidi="ar"/>
        </w:rPr>
        <w:t xml:space="preserve">    乙方不能按合同规定的时间交货和提供服务时，除不可抗力外（指战争、严重火灾、水灾、热带风暴和地震以及其他经双方同意属不可抗力的事故）：</w:t>
      </w:r>
    </w:p>
    <w:p>
      <w:pPr>
        <w:widowControl/>
        <w:autoSpaceDE w:val="0"/>
        <w:autoSpaceDN w:val="0"/>
        <w:adjustRightInd w:val="0"/>
        <w:spacing w:line="340" w:lineRule="exact"/>
        <w:rPr>
          <w:rFonts w:ascii="宋体" w:hAnsi="宋体" w:cs="宋体"/>
          <w:color w:val="000000"/>
          <w:sz w:val="24"/>
        </w:rPr>
      </w:pPr>
      <w:r>
        <w:rPr>
          <w:rFonts w:hint="eastAsia" w:ascii="宋体" w:hAnsi="宋体" w:cs="宋体"/>
          <w:color w:val="000000"/>
          <w:sz w:val="24"/>
          <w:lang w:bidi="ar"/>
        </w:rPr>
        <w:t xml:space="preserve">   （1）甲方有权终止合同；</w:t>
      </w:r>
    </w:p>
    <w:p>
      <w:pPr>
        <w:widowControl/>
        <w:autoSpaceDE w:val="0"/>
        <w:autoSpaceDN w:val="0"/>
        <w:adjustRightInd w:val="0"/>
        <w:spacing w:line="340" w:lineRule="exact"/>
        <w:rPr>
          <w:rFonts w:ascii="宋体" w:hAnsi="宋体" w:cs="宋体"/>
          <w:color w:val="000000"/>
          <w:sz w:val="24"/>
        </w:rPr>
      </w:pPr>
      <w:r>
        <w:rPr>
          <w:rFonts w:hint="eastAsia" w:ascii="宋体" w:hAnsi="宋体" w:cs="宋体"/>
          <w:color w:val="000000"/>
          <w:sz w:val="24"/>
          <w:lang w:bidi="ar"/>
        </w:rPr>
        <w:t xml:space="preserve">   （2）在甲方同意继续执行合同的前提下，乙方每天应按合同款的</w:t>
      </w:r>
      <w:r>
        <w:rPr>
          <w:rFonts w:hint="eastAsia" w:ascii="宋体" w:hAnsi="宋体" w:cs="宋体"/>
          <w:color w:val="000000"/>
          <w:sz w:val="24"/>
          <w:u w:val="single"/>
          <w:lang w:bidi="ar"/>
        </w:rPr>
        <w:t>2‰</w:t>
      </w:r>
      <w:r>
        <w:rPr>
          <w:rFonts w:hint="eastAsia" w:ascii="宋体" w:hAnsi="宋体" w:cs="宋体"/>
          <w:color w:val="000000"/>
          <w:sz w:val="24"/>
          <w:lang w:bidi="ar"/>
        </w:rPr>
        <w:t>向甲方支付逾期违约金，最高限额为合同款的20%；</w:t>
      </w:r>
    </w:p>
    <w:p>
      <w:pPr>
        <w:widowControl/>
        <w:autoSpaceDE w:val="0"/>
        <w:autoSpaceDN w:val="0"/>
        <w:adjustRightInd w:val="0"/>
        <w:spacing w:line="340" w:lineRule="exact"/>
        <w:rPr>
          <w:rFonts w:ascii="宋体" w:hAnsi="宋体" w:cs="宋体"/>
          <w:sz w:val="24"/>
        </w:rPr>
      </w:pPr>
      <w:r>
        <w:rPr>
          <w:rFonts w:hint="eastAsia" w:ascii="宋体" w:hAnsi="宋体" w:cs="宋体"/>
          <w:color w:val="000000"/>
          <w:sz w:val="24"/>
          <w:lang w:bidi="ar"/>
        </w:rPr>
        <w:t xml:space="preserve">   （3）</w:t>
      </w:r>
      <w:r>
        <w:rPr>
          <w:rFonts w:hint="eastAsia" w:ascii="宋体" w:hAnsi="宋体" w:cs="宋体"/>
          <w:sz w:val="24"/>
          <w:lang w:bidi="ar"/>
        </w:rPr>
        <w:t>若造成相关的损失，则由乙方负责解决并承担有关费用。</w:t>
      </w:r>
    </w:p>
    <w:p>
      <w:pPr>
        <w:widowControl/>
        <w:autoSpaceDE w:val="0"/>
        <w:autoSpaceDN w:val="0"/>
        <w:adjustRightInd w:val="0"/>
        <w:spacing w:line="340" w:lineRule="exact"/>
        <w:ind w:firstLine="482" w:firstLineChars="200"/>
        <w:rPr>
          <w:rFonts w:ascii="宋体" w:hAnsi="宋体" w:cs="宋体"/>
          <w:sz w:val="24"/>
        </w:rPr>
      </w:pPr>
      <w:r>
        <w:rPr>
          <w:rFonts w:hint="eastAsia" w:ascii="宋体" w:hAnsi="宋体" w:cs="宋体"/>
          <w:b/>
          <w:bCs/>
          <w:kern w:val="0"/>
          <w:sz w:val="24"/>
          <w:lang w:bidi="ar"/>
        </w:rPr>
        <w:t>十三、解决合同纠纷的方式</w:t>
      </w:r>
    </w:p>
    <w:p>
      <w:pPr>
        <w:widowControl/>
        <w:autoSpaceDE w:val="0"/>
        <w:autoSpaceDN w:val="0"/>
        <w:adjustRightInd w:val="0"/>
        <w:spacing w:line="340" w:lineRule="exact"/>
        <w:rPr>
          <w:rFonts w:ascii="宋体" w:hAnsi="宋体" w:cs="宋体"/>
          <w:kern w:val="0"/>
          <w:sz w:val="24"/>
        </w:rPr>
      </w:pPr>
      <w:r>
        <w:rPr>
          <w:rFonts w:hint="eastAsia" w:ascii="宋体" w:hAnsi="宋体" w:cs="宋体"/>
          <w:kern w:val="0"/>
          <w:sz w:val="24"/>
          <w:lang w:bidi="ar"/>
        </w:rPr>
        <w:t xml:space="preserve">   （1）凡因与本合同有关而引起的一切争议，双方应通过友好协商解决，若协商达不到一致意见，应向甲方所在地人民法院提起诉讼。相关费用由败诉方支付。</w:t>
      </w:r>
    </w:p>
    <w:p>
      <w:pPr>
        <w:widowControl/>
        <w:autoSpaceDE w:val="0"/>
        <w:autoSpaceDN w:val="0"/>
        <w:adjustRightInd w:val="0"/>
        <w:spacing w:line="340" w:lineRule="exact"/>
        <w:rPr>
          <w:rFonts w:ascii="宋体" w:hAnsi="宋体" w:cs="宋体"/>
          <w:kern w:val="0"/>
          <w:sz w:val="24"/>
        </w:rPr>
      </w:pPr>
      <w:r>
        <w:rPr>
          <w:rFonts w:hint="eastAsia" w:ascii="宋体" w:hAnsi="宋体" w:cs="宋体"/>
          <w:kern w:val="0"/>
          <w:sz w:val="24"/>
          <w:lang w:bidi="ar"/>
        </w:rPr>
        <w:t xml:space="preserve">   （2）在审理过程中，合同书中未提交审理的部分，双方应继续执行。</w:t>
      </w:r>
    </w:p>
    <w:p>
      <w:pPr>
        <w:spacing w:line="340" w:lineRule="exact"/>
        <w:ind w:firstLine="482" w:firstLineChars="200"/>
        <w:rPr>
          <w:rFonts w:ascii="宋体" w:hAnsi="宋体" w:cs="宋体"/>
          <w:b/>
          <w:bCs/>
          <w:sz w:val="24"/>
        </w:rPr>
      </w:pPr>
      <w:r>
        <w:rPr>
          <w:rFonts w:hint="eastAsia" w:ascii="宋体" w:hAnsi="宋体" w:cs="宋体"/>
          <w:b/>
          <w:bCs/>
          <w:sz w:val="24"/>
          <w:lang w:bidi="ar"/>
        </w:rPr>
        <w:t>十四、合同生效及其它</w:t>
      </w:r>
    </w:p>
    <w:p>
      <w:pPr>
        <w:pStyle w:val="22"/>
        <w:widowControl w:val="0"/>
        <w:spacing w:before="0" w:beforeAutospacing="0" w:after="0" w:afterAutospacing="0" w:line="360" w:lineRule="exact"/>
        <w:ind w:firstLine="480" w:firstLineChars="200"/>
        <w:rPr>
          <w:kern w:val="2"/>
        </w:rPr>
      </w:pPr>
      <w:r>
        <w:rPr>
          <w:rFonts w:cs="Times New Roman"/>
          <w:kern w:val="2"/>
        </w:rPr>
        <w:t>1.本合同自双方法定代表人或授权委托代理人签字并加盖单位公章后生效。</w:t>
      </w:r>
    </w:p>
    <w:p>
      <w:pPr>
        <w:pStyle w:val="22"/>
        <w:widowControl w:val="0"/>
        <w:spacing w:before="0" w:beforeAutospacing="0" w:after="0" w:afterAutospacing="0" w:line="360" w:lineRule="exact"/>
        <w:ind w:firstLine="480" w:firstLineChars="200"/>
        <w:rPr>
          <w:kern w:val="2"/>
        </w:rPr>
      </w:pPr>
      <w:r>
        <w:rPr>
          <w:rFonts w:cs="Times New Roman"/>
          <w:kern w:val="2"/>
        </w:rPr>
        <w:t>2.由于不可抗力，致使合同无法履行时，双方应按有关法律规定及时协商处理。</w:t>
      </w:r>
    </w:p>
    <w:p>
      <w:pPr>
        <w:pStyle w:val="22"/>
        <w:widowControl w:val="0"/>
        <w:spacing w:before="0" w:beforeAutospacing="0" w:after="0" w:afterAutospacing="0" w:line="360" w:lineRule="exact"/>
        <w:ind w:firstLine="480" w:firstLineChars="200"/>
        <w:rPr>
          <w:kern w:val="2"/>
        </w:rPr>
      </w:pPr>
      <w:r>
        <w:rPr>
          <w:rFonts w:cs="Times New Roman"/>
          <w:kern w:val="2"/>
        </w:rPr>
        <w:t>3.本合同执行过程中的未尽事宜，双方应本着实事求是、友好协商原则加以解决。双方协商一致，可以签订补充协议，补充协议与本合同具有相同的法律效力。对本合同的修改与变更，必须经双方签署书面协议方可生效。</w:t>
      </w:r>
    </w:p>
    <w:p>
      <w:pPr>
        <w:pStyle w:val="22"/>
        <w:widowControl w:val="0"/>
        <w:spacing w:before="0" w:beforeAutospacing="0" w:after="0" w:afterAutospacing="0" w:line="360" w:lineRule="exact"/>
        <w:ind w:firstLine="480" w:firstLineChars="200"/>
        <w:rPr>
          <w:rFonts w:cs="Times New Roman"/>
          <w:kern w:val="2"/>
        </w:rPr>
      </w:pPr>
      <w:r>
        <w:rPr>
          <w:rFonts w:cs="Times New Roman"/>
          <w:kern w:val="2"/>
        </w:rPr>
        <w:t>4.合同一式</w:t>
      </w:r>
      <w:r>
        <w:rPr>
          <w:rFonts w:cs="Times New Roman"/>
          <w:kern w:val="2"/>
          <w:u w:val="single"/>
        </w:rPr>
        <w:t xml:space="preserve">   </w:t>
      </w:r>
      <w:r>
        <w:rPr>
          <w:rFonts w:cs="Times New Roman"/>
          <w:kern w:val="2"/>
        </w:rPr>
        <w:t>份，每份具有同等的法律效力。甲方执</w:t>
      </w:r>
      <w:r>
        <w:rPr>
          <w:rFonts w:cs="Times New Roman"/>
          <w:kern w:val="2"/>
          <w:u w:val="single"/>
        </w:rPr>
        <w:t xml:space="preserve">   </w:t>
      </w:r>
      <w:r>
        <w:rPr>
          <w:rFonts w:cs="Times New Roman"/>
          <w:kern w:val="2"/>
        </w:rPr>
        <w:t>份，乙方执</w:t>
      </w:r>
      <w:r>
        <w:rPr>
          <w:rFonts w:cs="Times New Roman"/>
          <w:kern w:val="2"/>
          <w:u w:val="single"/>
        </w:rPr>
        <w:t xml:space="preserve">   </w:t>
      </w:r>
      <w:r>
        <w:rPr>
          <w:rFonts w:cs="Times New Roman"/>
          <w:kern w:val="2"/>
        </w:rPr>
        <w:t>份。</w:t>
      </w:r>
    </w:p>
    <w:p>
      <w:pPr>
        <w:spacing w:line="340" w:lineRule="exact"/>
        <w:ind w:firstLine="482" w:firstLineChars="200"/>
        <w:rPr>
          <w:rFonts w:ascii="宋体" w:hAnsi="宋体" w:cs="宋体"/>
          <w:b/>
          <w:bCs/>
          <w:sz w:val="24"/>
          <w:lang w:bidi="ar"/>
        </w:rPr>
      </w:pPr>
      <w:r>
        <w:rPr>
          <w:rFonts w:hint="eastAsia" w:ascii="宋体" w:hAnsi="宋体" w:cs="宋体"/>
          <w:b/>
          <w:bCs/>
          <w:sz w:val="24"/>
          <w:lang w:bidi="ar"/>
        </w:rPr>
        <w:t>十五、其他约定：</w:t>
      </w:r>
      <w:r>
        <w:rPr>
          <w:rFonts w:hint="eastAsia" w:ascii="宋体" w:hAnsi="宋体" w:cs="宋体"/>
          <w:b/>
          <w:bCs/>
          <w:sz w:val="24"/>
          <w:u w:val="single"/>
          <w:lang w:bidi="ar"/>
        </w:rPr>
        <w:t xml:space="preserve">                         </w:t>
      </w:r>
      <w:r>
        <w:rPr>
          <w:rFonts w:hint="eastAsia" w:ascii="宋体" w:hAnsi="宋体" w:cs="宋体"/>
          <w:b/>
          <w:bCs/>
          <w:sz w:val="24"/>
          <w:lang w:bidi="ar"/>
        </w:rPr>
        <w:t>。</w:t>
      </w:r>
    </w:p>
    <w:p>
      <w:pPr>
        <w:spacing w:line="360" w:lineRule="exact"/>
        <w:ind w:firstLine="1027" w:firstLineChars="428"/>
        <w:rPr>
          <w:rFonts w:ascii="宋体" w:hAnsi="宋体" w:cs="宋体"/>
          <w:sz w:val="24"/>
        </w:rPr>
      </w:pP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 xml:space="preserve">甲方（签章）：__________________________________  </w:t>
      </w: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 xml:space="preserve">法定代表人或授权代表(签名)： ___________________ </w:t>
      </w:r>
    </w:p>
    <w:p>
      <w:pPr>
        <w:widowControl/>
        <w:snapToGrid w:val="0"/>
        <w:spacing w:line="360" w:lineRule="exact"/>
        <w:ind w:firstLine="480" w:firstLineChars="200"/>
        <w:rPr>
          <w:rFonts w:ascii="宋体" w:hAnsi="宋体" w:cs="宋体"/>
          <w:color w:val="000000"/>
          <w:sz w:val="24"/>
        </w:rPr>
      </w:pPr>
      <w:r>
        <w:rPr>
          <w:rFonts w:hint="eastAsia" w:ascii="宋体" w:hAnsi="宋体" w:cs="宋体"/>
          <w:color w:val="000000"/>
          <w:sz w:val="24"/>
          <w:lang w:bidi="ar"/>
        </w:rPr>
        <w:t>签订日期： _____________________________________</w:t>
      </w: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 xml:space="preserve"> </w:t>
      </w: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 xml:space="preserve">乙方（签章）： _________________________________ </w:t>
      </w: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法定代表人或授权代表(签名)： ___________________</w:t>
      </w: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开户银行：______________________________________</w:t>
      </w:r>
    </w:p>
    <w:p>
      <w:pPr>
        <w:widowControl/>
        <w:snapToGrid w:val="0"/>
        <w:spacing w:line="360" w:lineRule="exact"/>
        <w:ind w:firstLine="480" w:firstLineChars="200"/>
        <w:rPr>
          <w:rFonts w:ascii="宋体" w:hAnsi="宋体" w:cs="宋体"/>
          <w:color w:val="000000"/>
          <w:sz w:val="24"/>
        </w:rPr>
      </w:pPr>
      <w:r>
        <w:rPr>
          <w:rFonts w:hint="eastAsia" w:ascii="宋体" w:hAnsi="宋体" w:cs="宋体"/>
          <w:color w:val="000000"/>
          <w:sz w:val="24"/>
          <w:lang w:bidi="ar"/>
        </w:rPr>
        <w:t>银行帐号： _____________________________________</w:t>
      </w:r>
    </w:p>
    <w:p>
      <w:pPr>
        <w:widowControl/>
        <w:snapToGrid w:val="0"/>
        <w:spacing w:line="360" w:lineRule="exact"/>
        <w:ind w:firstLine="480" w:firstLineChars="200"/>
        <w:rPr>
          <w:rFonts w:ascii="宋体" w:hAnsi="宋体" w:cs="宋体"/>
          <w:b/>
          <w:sz w:val="24"/>
        </w:rPr>
      </w:pPr>
      <w:r>
        <w:rPr>
          <w:rFonts w:hint="eastAsia" w:ascii="宋体" w:hAnsi="宋体" w:cs="宋体"/>
          <w:color w:val="000000"/>
          <w:sz w:val="24"/>
          <w:lang w:bidi="ar"/>
        </w:rPr>
        <w:t>签订日期： _____________________________________</w:t>
      </w:r>
    </w:p>
    <w:p>
      <w:pPr>
        <w:spacing w:line="400" w:lineRule="exact"/>
        <w:rPr>
          <w:rFonts w:ascii="Calibri" w:hAnsi="Calibri"/>
          <w:szCs w:val="21"/>
        </w:rPr>
      </w:pPr>
      <w:r>
        <w:t xml:space="preserve"> </w:t>
      </w:r>
    </w:p>
    <w:p>
      <w:pPr>
        <w:pStyle w:val="20"/>
        <w:spacing w:line="400" w:lineRule="exact"/>
        <w:rPr>
          <w:highlight w:val="red"/>
        </w:rPr>
        <w:sectPr>
          <w:pgSz w:w="11906" w:h="16838"/>
          <w:pgMar w:top="1440" w:right="1800" w:bottom="1440" w:left="1800" w:header="851" w:footer="992" w:gutter="0"/>
          <w:cols w:space="720" w:num="1"/>
          <w:docGrid w:type="lines" w:linePitch="312" w:charSpace="0"/>
        </w:sectPr>
      </w:pPr>
    </w:p>
    <w:p>
      <w:pPr>
        <w:pStyle w:val="14"/>
        <w:ind w:left="0" w:firstLine="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7.承诺书</w:t>
      </w:r>
    </w:p>
    <w:p>
      <w:pPr>
        <w:adjustRightInd w:val="0"/>
        <w:snapToGrid w:val="0"/>
        <w:spacing w:line="360" w:lineRule="exact"/>
        <w:rPr>
          <w:rFonts w:ascii="宋体" w:hAnsi="宋体" w:cs="宋体"/>
          <w:sz w:val="24"/>
        </w:rPr>
      </w:pPr>
    </w:p>
    <w:p>
      <w:pPr>
        <w:adjustRightInd w:val="0"/>
        <w:snapToGrid w:val="0"/>
        <w:spacing w:line="440" w:lineRule="atLeast"/>
        <w:rPr>
          <w:rFonts w:ascii="宋体" w:hAnsi="宋体" w:cs="宋体"/>
          <w:sz w:val="24"/>
        </w:rPr>
      </w:pPr>
      <w:r>
        <w:rPr>
          <w:rFonts w:hint="eastAsia" w:ascii="宋体" w:hAnsi="宋体" w:cs="宋体"/>
          <w:sz w:val="24"/>
        </w:rPr>
        <w:t>致江苏日中天招标有限公司：</w:t>
      </w:r>
    </w:p>
    <w:p>
      <w:pPr>
        <w:pStyle w:val="18"/>
        <w:spacing w:line="440" w:lineRule="atLeast"/>
        <w:ind w:firstLine="480" w:firstLineChars="200"/>
        <w:rPr>
          <w:rFonts w:ascii="宋体" w:hAnsi="宋体" w:cs="宋体"/>
          <w:sz w:val="24"/>
          <w:szCs w:val="24"/>
        </w:rPr>
      </w:pPr>
      <w:r>
        <w:rPr>
          <w:rFonts w:hint="eastAsia" w:ascii="宋体" w:hAnsi="宋体" w:cs="宋体"/>
          <w:sz w:val="24"/>
          <w:szCs w:val="24"/>
        </w:rPr>
        <w:t>根据贵方《</w:t>
      </w:r>
      <w:r>
        <w:rPr>
          <w:rFonts w:hint="eastAsia" w:ascii="宋体" w:hAnsi="宋体" w:cs="宋体"/>
          <w:bCs/>
          <w:sz w:val="24"/>
          <w:szCs w:val="24"/>
        </w:rPr>
        <w:t>磋商文件</w:t>
      </w:r>
      <w:r>
        <w:rPr>
          <w:rFonts w:hint="eastAsia" w:ascii="宋体" w:hAnsi="宋体" w:cs="宋体"/>
          <w:sz w:val="24"/>
          <w:szCs w:val="24"/>
        </w:rPr>
        <w:t>》[项目编号：</w:t>
      </w:r>
      <w:r>
        <w:rPr>
          <w:rFonts w:hint="eastAsia" w:ascii="宋体" w:hAnsi="宋体" w:cs="宋体"/>
          <w:bCs/>
          <w:sz w:val="24"/>
          <w:szCs w:val="24"/>
          <w:lang w:eastAsia="zh-CN"/>
        </w:rPr>
        <w:t>徐生采（2023）xzsw1104</w:t>
      </w:r>
      <w:r>
        <w:rPr>
          <w:rFonts w:hint="eastAsia" w:ascii="宋体" w:hAnsi="宋体" w:cs="宋体"/>
          <w:sz w:val="24"/>
          <w:szCs w:val="24"/>
        </w:rPr>
        <w:t>]要求，本供应商正式提交以下首次响应文件。</w:t>
      </w:r>
    </w:p>
    <w:p>
      <w:pPr>
        <w:tabs>
          <w:tab w:val="left" w:pos="990"/>
        </w:tabs>
        <w:spacing w:line="440" w:lineRule="atLeast"/>
        <w:ind w:firstLine="570"/>
        <w:rPr>
          <w:sz w:val="24"/>
        </w:rPr>
      </w:pPr>
      <w:r>
        <w:rPr>
          <w:rFonts w:hint="eastAsia"/>
          <w:sz w:val="24"/>
        </w:rPr>
        <w:t>一、根据已收到的</w:t>
      </w:r>
      <w:r>
        <w:rPr>
          <w:rFonts w:hint="eastAsia" w:ascii="宋体" w:hAnsi="宋体" w:cs="宋体"/>
          <w:sz w:val="24"/>
          <w:u w:val="single"/>
          <w:lang w:eastAsia="zh-CN"/>
        </w:rPr>
        <w:t>农业机械</w:t>
      </w:r>
      <w:r>
        <w:rPr>
          <w:rFonts w:hint="eastAsia" w:ascii="宋体" w:hAnsi="宋体" w:cs="宋体"/>
          <w:sz w:val="24"/>
          <w:u w:val="single"/>
        </w:rPr>
        <w:t xml:space="preserve"> </w:t>
      </w:r>
      <w:r>
        <w:rPr>
          <w:rFonts w:hint="eastAsia"/>
          <w:sz w:val="24"/>
        </w:rPr>
        <w:t>磋商文件，遵照有关规定，我单位研究磋商文件后，认可磋商文件全部内容。愿意按照所附明细表报价，按磋商文件的要求承担本次磋商范围内的工作。</w:t>
      </w:r>
    </w:p>
    <w:p>
      <w:pPr>
        <w:tabs>
          <w:tab w:val="left" w:pos="990"/>
        </w:tabs>
        <w:spacing w:line="440" w:lineRule="atLeast"/>
        <w:ind w:firstLine="570"/>
        <w:rPr>
          <w:sz w:val="24"/>
        </w:rPr>
      </w:pPr>
      <w:r>
        <w:rPr>
          <w:rFonts w:hint="eastAsia"/>
          <w:sz w:val="24"/>
        </w:rPr>
        <w:t>二、我单位保证在成交后按照采购人提出的要求，在规定的时间内完成项目。</w:t>
      </w:r>
    </w:p>
    <w:p>
      <w:pPr>
        <w:tabs>
          <w:tab w:val="left" w:pos="990"/>
        </w:tabs>
        <w:spacing w:line="440" w:lineRule="atLeast"/>
        <w:ind w:firstLine="570"/>
        <w:rPr>
          <w:sz w:val="24"/>
        </w:rPr>
      </w:pPr>
      <w:r>
        <w:rPr>
          <w:rFonts w:hint="eastAsia"/>
          <w:sz w:val="24"/>
        </w:rPr>
        <w:t>三、我单位保证所提供服务达到采购人提出的要求。</w:t>
      </w:r>
    </w:p>
    <w:p>
      <w:pPr>
        <w:tabs>
          <w:tab w:val="left" w:pos="990"/>
        </w:tabs>
        <w:spacing w:line="440" w:lineRule="atLeast"/>
        <w:ind w:firstLine="570"/>
        <w:rPr>
          <w:sz w:val="24"/>
        </w:rPr>
      </w:pPr>
      <w:r>
        <w:rPr>
          <w:rFonts w:hint="eastAsia"/>
          <w:sz w:val="24"/>
        </w:rPr>
        <w:t>四、贵单位的磋商文件、成交通知书和本磋商响应文件将作为合同的有效组成部分。</w:t>
      </w:r>
    </w:p>
    <w:p>
      <w:pPr>
        <w:tabs>
          <w:tab w:val="left" w:pos="990"/>
        </w:tabs>
        <w:spacing w:line="440" w:lineRule="atLeast"/>
        <w:ind w:firstLine="570"/>
        <w:rPr>
          <w:sz w:val="24"/>
        </w:rPr>
      </w:pPr>
    </w:p>
    <w:p>
      <w:pPr>
        <w:adjustRightInd w:val="0"/>
        <w:snapToGrid w:val="0"/>
        <w:spacing w:line="440" w:lineRule="atLeast"/>
        <w:ind w:right="29" w:rightChars="14" w:firstLine="480" w:firstLineChars="200"/>
        <w:rPr>
          <w:rFonts w:ascii="宋体" w:hAnsi="宋体" w:cs="宋体"/>
          <w:sz w:val="24"/>
        </w:rPr>
      </w:pPr>
      <w:r>
        <w:rPr>
          <w:rFonts w:hint="eastAsia"/>
          <w:sz w:val="24"/>
        </w:rPr>
        <w:t xml:space="preserve">                         </w:t>
      </w:r>
    </w:p>
    <w:p>
      <w:pPr>
        <w:adjustRightInd w:val="0"/>
        <w:snapToGrid w:val="0"/>
        <w:spacing w:line="440" w:lineRule="atLeast"/>
        <w:ind w:firstLine="4320" w:firstLineChars="1800"/>
        <w:rPr>
          <w:rFonts w:ascii="宋体" w:hAnsi="宋体" w:cs="宋体"/>
          <w:sz w:val="24"/>
        </w:rPr>
      </w:pPr>
      <w:r>
        <w:rPr>
          <w:rFonts w:hint="eastAsia" w:ascii="宋体" w:hAnsi="宋体" w:cs="宋体"/>
          <w:sz w:val="24"/>
        </w:rPr>
        <w:t>供应商（公章）：</w:t>
      </w:r>
    </w:p>
    <w:p>
      <w:pPr>
        <w:adjustRightInd w:val="0"/>
        <w:snapToGrid w:val="0"/>
        <w:spacing w:line="440" w:lineRule="atLeast"/>
        <w:ind w:firstLine="3088" w:firstLineChars="1287"/>
        <w:rPr>
          <w:rFonts w:ascii="宋体" w:hAnsi="宋体" w:cs="宋体"/>
          <w:sz w:val="24"/>
        </w:rPr>
      </w:pPr>
      <w:r>
        <w:rPr>
          <w:rFonts w:hint="eastAsia" w:ascii="宋体" w:hAnsi="宋体" w:cs="宋体"/>
          <w:sz w:val="24"/>
        </w:rPr>
        <w:t xml:space="preserve">          </w:t>
      </w:r>
      <w:r>
        <w:rPr>
          <w:rFonts w:hint="eastAsia" w:ascii="宋体" w:hAnsi="宋体" w:cs="宋体"/>
          <w:sz w:val="24"/>
          <w:szCs w:val="20"/>
          <w:lang w:bidi="ar"/>
        </w:rPr>
        <w:t>法定代表人或授权代表</w:t>
      </w:r>
      <w:r>
        <w:rPr>
          <w:rFonts w:hint="eastAsia" w:ascii="宋体" w:hAnsi="宋体" w:cs="宋体"/>
          <w:sz w:val="24"/>
        </w:rPr>
        <w:t>（签字或盖章）：</w:t>
      </w:r>
    </w:p>
    <w:p>
      <w:pPr>
        <w:adjustRightInd w:val="0"/>
        <w:snapToGrid w:val="0"/>
        <w:spacing w:line="440" w:lineRule="atLeast"/>
        <w:ind w:firstLine="4320" w:firstLineChars="1800"/>
        <w:rPr>
          <w:rFonts w:ascii="宋体" w:hAnsi="宋体" w:cs="宋体"/>
          <w:sz w:val="24"/>
        </w:rPr>
      </w:pPr>
      <w:r>
        <w:rPr>
          <w:rFonts w:hint="eastAsia" w:ascii="宋体" w:hAnsi="宋体" w:cs="宋体"/>
          <w:sz w:val="24"/>
        </w:rPr>
        <w:t>联系电话：</w:t>
      </w:r>
    </w:p>
    <w:p>
      <w:pPr>
        <w:adjustRightInd w:val="0"/>
        <w:snapToGrid w:val="0"/>
        <w:spacing w:line="440" w:lineRule="atLeast"/>
        <w:ind w:firstLine="4320" w:firstLineChars="1800"/>
        <w:rPr>
          <w:rFonts w:ascii="宋体" w:hAnsi="宋体" w:cs="宋体"/>
          <w:sz w:val="24"/>
        </w:rPr>
      </w:pPr>
      <w:r>
        <w:rPr>
          <w:rFonts w:hint="eastAsia" w:ascii="宋体" w:hAnsi="宋体" w:cs="宋体"/>
          <w:sz w:val="24"/>
        </w:rPr>
        <w:t>日    期：   年   月   日</w:t>
      </w:r>
    </w:p>
    <w:p>
      <w:pPr>
        <w:spacing w:line="440" w:lineRule="atLeast"/>
        <w:rPr>
          <w:rFonts w:ascii="宋体" w:hAnsi="宋体" w:cs="宋体"/>
          <w:b/>
          <w:sz w:val="36"/>
          <w:szCs w:val="36"/>
        </w:rPr>
      </w:pPr>
      <w:r>
        <w:rPr>
          <w:rFonts w:hint="eastAsia" w:ascii="宋体" w:hAnsi="宋体" w:cs="宋体"/>
          <w:b/>
          <w:bCs/>
          <w:sz w:val="24"/>
        </w:rPr>
        <w:br w:type="page"/>
      </w:r>
    </w:p>
    <w:p>
      <w:pPr>
        <w:jc w:val="center"/>
        <w:rPr>
          <w:rFonts w:ascii="宋体" w:hAnsi="宋体" w:cs="宋体"/>
          <w:b/>
          <w:sz w:val="36"/>
          <w:szCs w:val="36"/>
        </w:rPr>
      </w:pPr>
    </w:p>
    <w:p>
      <w:pPr>
        <w:pStyle w:val="14"/>
        <w:spacing w:after="156" w:afterLines="50" w:line="360" w:lineRule="auto"/>
        <w:ind w:left="0" w:firstLine="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8.授权委托书</w:t>
      </w:r>
    </w:p>
    <w:p>
      <w:pPr>
        <w:spacing w:line="500" w:lineRule="exact"/>
        <w:rPr>
          <w:rFonts w:ascii="宋体" w:hAnsi="宋体" w:cs="宋体"/>
          <w:sz w:val="24"/>
        </w:rPr>
      </w:pPr>
      <w:r>
        <w:rPr>
          <w:rFonts w:hint="eastAsia" w:ascii="宋体" w:hAnsi="宋体" w:cs="宋体"/>
          <w:sz w:val="24"/>
        </w:rPr>
        <w:t>委托人（全称）：</w:t>
      </w:r>
    </w:p>
    <w:p>
      <w:pPr>
        <w:spacing w:line="500" w:lineRule="exact"/>
        <w:rPr>
          <w:rFonts w:ascii="宋体" w:hAnsi="宋体" w:cs="宋体"/>
          <w:sz w:val="24"/>
        </w:rPr>
      </w:pPr>
      <w:r>
        <w:rPr>
          <w:rFonts w:hint="eastAsia" w:ascii="宋体" w:hAnsi="宋体" w:cs="宋体"/>
          <w:sz w:val="24"/>
        </w:rPr>
        <w:t>地  址：</w:t>
      </w:r>
    </w:p>
    <w:p>
      <w:pPr>
        <w:spacing w:line="500" w:lineRule="exact"/>
        <w:rPr>
          <w:rFonts w:ascii="宋体" w:hAnsi="宋体" w:cs="宋体"/>
          <w:sz w:val="24"/>
        </w:rPr>
      </w:pPr>
      <w:r>
        <w:rPr>
          <w:rFonts w:hint="eastAsia" w:ascii="宋体" w:hAnsi="宋体" w:cs="宋体"/>
          <w:sz w:val="24"/>
        </w:rPr>
        <w:t xml:space="preserve">法定代表人（负责人）：               </w:t>
      </w:r>
    </w:p>
    <w:p>
      <w:pPr>
        <w:spacing w:line="500" w:lineRule="exact"/>
        <w:rPr>
          <w:rFonts w:ascii="宋体" w:hAnsi="宋体" w:cs="宋体"/>
          <w:sz w:val="24"/>
        </w:rPr>
      </w:pPr>
      <w:r>
        <w:rPr>
          <w:rFonts w:hint="eastAsia" w:ascii="宋体" w:hAnsi="宋体" w:cs="宋体"/>
          <w:sz w:val="24"/>
        </w:rPr>
        <w:t>统一社会信用代码：</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受托人：                  先生（女士）</w:t>
      </w:r>
    </w:p>
    <w:p>
      <w:pPr>
        <w:spacing w:line="500" w:lineRule="exact"/>
        <w:rPr>
          <w:rFonts w:ascii="宋体" w:hAnsi="宋体" w:cs="宋体"/>
          <w:sz w:val="24"/>
        </w:rPr>
      </w:pPr>
      <w:r>
        <w:rPr>
          <w:rFonts w:hint="eastAsia" w:ascii="宋体" w:hAnsi="宋体" w:cs="宋体"/>
          <w:sz w:val="24"/>
        </w:rPr>
        <w:t>身份证号：</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     兹委托（       ）全权代表我企业（公司）参与</w:t>
      </w:r>
      <w:r>
        <w:rPr>
          <w:rFonts w:hint="eastAsia" w:ascii="宋体" w:hAnsi="宋体" w:cs="宋体"/>
          <w:sz w:val="24"/>
          <w:u w:val="single"/>
          <w:lang w:eastAsia="zh-CN"/>
        </w:rPr>
        <w:t>农业机械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bCs/>
          <w:sz w:val="24"/>
          <w:lang w:eastAsia="zh-CN"/>
        </w:rPr>
        <w:t>徐生采（2023）xzsw1104</w:t>
      </w:r>
      <w:r>
        <w:rPr>
          <w:rFonts w:hint="eastAsia" w:ascii="宋体" w:hAnsi="宋体" w:cs="宋体"/>
          <w:sz w:val="24"/>
        </w:rPr>
        <w:t>]的磋商活动及签订合同。（        ）以我企业（公司）名义所为的行为及签署的文件，我企业（公司）均予以认可。有关法律责任均由我企业（公司）承担。（         ）无转委托权。委托期限自   年  月   日起至   年  月    日止。</w:t>
      </w:r>
    </w:p>
    <w:p>
      <w:pPr>
        <w:spacing w:line="500" w:lineRule="exact"/>
        <w:rPr>
          <w:rFonts w:ascii="宋体" w:hAnsi="宋体" w:cs="宋体"/>
          <w:sz w:val="24"/>
        </w:rPr>
      </w:pPr>
    </w:p>
    <w:p>
      <w:pPr>
        <w:spacing w:line="500" w:lineRule="exact"/>
        <w:ind w:firstLine="4800" w:firstLineChars="2000"/>
        <w:rPr>
          <w:rFonts w:ascii="宋体" w:hAnsi="宋体" w:cs="宋体"/>
          <w:sz w:val="24"/>
        </w:rPr>
      </w:pPr>
    </w:p>
    <w:p>
      <w:pPr>
        <w:spacing w:line="500" w:lineRule="exact"/>
        <w:ind w:firstLine="4080" w:firstLineChars="1700"/>
        <w:rPr>
          <w:rFonts w:ascii="宋体" w:hAnsi="宋体" w:cs="宋体"/>
          <w:sz w:val="24"/>
        </w:rPr>
      </w:pPr>
      <w:r>
        <w:rPr>
          <w:rFonts w:hint="eastAsia" w:ascii="宋体" w:hAnsi="宋体" w:cs="宋体"/>
          <w:sz w:val="24"/>
        </w:rPr>
        <w:t>委托人（公章）：</w:t>
      </w:r>
    </w:p>
    <w:p>
      <w:pPr>
        <w:spacing w:line="500" w:lineRule="exact"/>
        <w:ind w:firstLine="4080" w:firstLineChars="1700"/>
        <w:rPr>
          <w:rFonts w:ascii="宋体" w:hAnsi="宋体" w:cs="宋体"/>
          <w:sz w:val="24"/>
        </w:rPr>
      </w:pPr>
      <w:r>
        <w:rPr>
          <w:rFonts w:hint="eastAsia" w:ascii="宋体" w:hAnsi="宋体" w:cs="宋体"/>
          <w:sz w:val="24"/>
          <w:szCs w:val="20"/>
          <w:lang w:bidi="ar"/>
        </w:rPr>
        <w:t>法定代表人或授权代表</w:t>
      </w:r>
      <w:r>
        <w:rPr>
          <w:rFonts w:hint="eastAsia" w:ascii="宋体" w:hAnsi="宋体" w:cs="宋体"/>
          <w:sz w:val="24"/>
        </w:rPr>
        <w:t>（签字或盖章）：</w:t>
      </w:r>
    </w:p>
    <w:p>
      <w:pPr>
        <w:spacing w:line="500" w:lineRule="exact"/>
        <w:rPr>
          <w:rFonts w:ascii="宋体" w:hAnsi="宋体" w:cs="宋体"/>
          <w:sz w:val="24"/>
        </w:rPr>
      </w:pPr>
      <w:r>
        <w:rPr>
          <w:rFonts w:hint="eastAsia" w:ascii="宋体" w:hAnsi="宋体" w:cs="宋体"/>
          <w:sz w:val="24"/>
        </w:rPr>
        <w:t xml:space="preserve">                                  受托人（签字或盖章）：</w:t>
      </w:r>
    </w:p>
    <w:p>
      <w:pPr>
        <w:spacing w:line="500" w:lineRule="exact"/>
        <w:rPr>
          <w:rFonts w:ascii="宋体" w:hAnsi="宋体" w:cs="宋体"/>
          <w:sz w:val="24"/>
        </w:rPr>
      </w:pPr>
    </w:p>
    <w:p>
      <w:pPr>
        <w:spacing w:line="500" w:lineRule="exact"/>
        <w:ind w:firstLine="5241" w:firstLineChars="2184"/>
        <w:rPr>
          <w:rFonts w:ascii="宋体" w:hAnsi="宋体" w:cs="宋体"/>
          <w:sz w:val="24"/>
        </w:rPr>
      </w:pPr>
      <w:r>
        <w:rPr>
          <w:rFonts w:hint="eastAsia" w:ascii="宋体" w:hAnsi="宋体" w:cs="宋体"/>
          <w:sz w:val="24"/>
        </w:rPr>
        <w:t>年   月   日</w:t>
      </w:r>
    </w:p>
    <w:p>
      <w:pPr>
        <w:rPr>
          <w:rFonts w:ascii="宋体" w:hAnsi="宋体" w:cs="宋体"/>
          <w:sz w:val="24"/>
        </w:rPr>
      </w:pPr>
    </w:p>
    <w:p>
      <w:pPr>
        <w:rPr>
          <w:rFonts w:ascii="宋体" w:hAnsi="宋体" w:cs="宋体"/>
          <w:sz w:val="24"/>
        </w:rPr>
      </w:pPr>
      <w:r>
        <w:rPr>
          <w:rFonts w:hint="eastAsia" w:ascii="宋体" w:hAnsi="宋体" w:cs="宋体"/>
          <w:sz w:val="24"/>
        </w:rPr>
        <w:t>(受托人身份证复印件附后)</w:t>
      </w:r>
    </w:p>
    <w:p>
      <w:pPr>
        <w:rPr>
          <w:rFonts w:ascii="仿宋_GB2312" w:eastAsia="仿宋_GB2312"/>
          <w:sz w:val="24"/>
        </w:rPr>
      </w:pPr>
    </w:p>
    <w:p>
      <w:pPr>
        <w:rPr>
          <w:rFonts w:ascii="仿宋_GB2312" w:eastAsia="仿宋_GB2312"/>
          <w:sz w:val="24"/>
        </w:rPr>
      </w:pPr>
    </w:p>
    <w:p>
      <w:pPr>
        <w:widowControl/>
        <w:spacing w:line="380" w:lineRule="exact"/>
        <w:rPr>
          <w:rFonts w:ascii="宋体" w:hAnsi="宋体"/>
          <w:b/>
          <w:sz w:val="36"/>
          <w:szCs w:val="36"/>
        </w:rPr>
      </w:pPr>
    </w:p>
    <w:p>
      <w:pPr>
        <w:spacing w:line="480" w:lineRule="exact"/>
        <w:rPr>
          <w:rFonts w:ascii="宋体" w:hAnsi="宋体"/>
          <w:b/>
          <w:sz w:val="36"/>
          <w:szCs w:val="36"/>
        </w:rPr>
      </w:pPr>
    </w:p>
    <w:p>
      <w:pPr>
        <w:widowControl/>
        <w:spacing w:line="380" w:lineRule="exact"/>
        <w:jc w:val="center"/>
        <w:rPr>
          <w:rFonts w:ascii="宋体" w:hAnsi="宋体"/>
          <w:b/>
          <w:sz w:val="36"/>
          <w:szCs w:val="36"/>
        </w:rPr>
      </w:pPr>
    </w:p>
    <w:p>
      <w:pPr>
        <w:rPr>
          <w:rFonts w:ascii="宋体" w:hAnsi="宋体" w:cs="宋体"/>
          <w:b/>
          <w:sz w:val="36"/>
          <w:szCs w:val="36"/>
        </w:rPr>
      </w:pPr>
    </w:p>
    <w:p>
      <w:pPr>
        <w:pStyle w:val="14"/>
        <w:spacing w:after="156" w:afterLines="50" w:line="360" w:lineRule="auto"/>
        <w:ind w:left="0" w:firstLine="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9.供应商参加采购活动前3年内在经营活动中没有</w:t>
      </w:r>
    </w:p>
    <w:p>
      <w:pPr>
        <w:pStyle w:val="14"/>
        <w:spacing w:after="156" w:afterLines="50" w:line="360" w:lineRule="auto"/>
        <w:ind w:left="0" w:firstLine="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重大违法记录的书面声明</w:t>
      </w:r>
    </w:p>
    <w:p>
      <w:pPr>
        <w:rPr>
          <w:rFonts w:ascii="宋体" w:hAnsi="宋体"/>
          <w:b/>
          <w:sz w:val="24"/>
        </w:rPr>
      </w:pPr>
    </w:p>
    <w:p>
      <w:pPr>
        <w:spacing w:line="400" w:lineRule="exact"/>
        <w:rPr>
          <w:rFonts w:ascii="仿宋_GB2312" w:eastAsia="仿宋_GB2312"/>
          <w:b/>
          <w:sz w:val="24"/>
        </w:rPr>
      </w:pPr>
      <w:r>
        <w:rPr>
          <w:rFonts w:hint="eastAsia" w:ascii="仿宋_GB2312" w:eastAsia="仿宋_GB2312"/>
          <w:b/>
          <w:sz w:val="24"/>
        </w:rPr>
        <w:t xml:space="preserve">   </w:t>
      </w:r>
    </w:p>
    <w:p>
      <w:pPr>
        <w:spacing w:line="400" w:lineRule="exact"/>
        <w:rPr>
          <w:rFonts w:ascii="仿宋_GB2312" w:eastAsia="仿宋_GB2312"/>
          <w:sz w:val="24"/>
        </w:rPr>
      </w:pPr>
    </w:p>
    <w:p>
      <w:pPr>
        <w:spacing w:line="360" w:lineRule="auto"/>
        <w:ind w:firstLine="480" w:firstLineChars="200"/>
        <w:rPr>
          <w:rFonts w:ascii="宋体" w:hAnsi="宋体" w:cs="宋体"/>
          <w:sz w:val="24"/>
        </w:rPr>
      </w:pPr>
      <w:r>
        <w:rPr>
          <w:rFonts w:hint="eastAsia" w:ascii="宋体" w:hAnsi="宋体" w:cs="宋体"/>
          <w:sz w:val="24"/>
        </w:rPr>
        <w:t xml:space="preserve"> 我单位在参加</w:t>
      </w:r>
      <w:r>
        <w:rPr>
          <w:rFonts w:hint="eastAsia" w:ascii="宋体" w:hAnsi="宋体" w:cs="宋体"/>
          <w:sz w:val="24"/>
          <w:u w:val="single"/>
          <w:lang w:eastAsia="zh-CN"/>
        </w:rPr>
        <w:t>农业机械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bCs/>
          <w:sz w:val="24"/>
          <w:lang w:eastAsia="zh-CN"/>
        </w:rPr>
        <w:t>徐生采（2023）xzsw1104</w:t>
      </w:r>
      <w:r>
        <w:rPr>
          <w:rFonts w:hint="eastAsia" w:ascii="宋体" w:hAnsi="宋体" w:cs="宋体"/>
          <w:sz w:val="24"/>
        </w:rPr>
        <w:t>]采购活动前3年内在经营活动中没有重大违法记录。重大违法记录是指因违法经营受到刑事处罚或者责令停产停业、吊销许可证或者执照、较大数额罚款等行政处罚。</w:t>
      </w:r>
    </w:p>
    <w:p>
      <w:pPr>
        <w:spacing w:line="360" w:lineRule="auto"/>
        <w:ind w:firstLine="480" w:firstLineChars="200"/>
        <w:rPr>
          <w:rFonts w:ascii="宋体" w:hAnsi="宋体" w:cs="宋体"/>
          <w:sz w:val="24"/>
        </w:rPr>
      </w:pPr>
      <w:r>
        <w:rPr>
          <w:rFonts w:hint="eastAsia" w:ascii="宋体" w:hAnsi="宋体" w:cs="宋体"/>
          <w:sz w:val="24"/>
        </w:rPr>
        <w:t>我单位对上述声明的真实性负责。如有虚假，将依法承担相应责任。</w:t>
      </w:r>
    </w:p>
    <w:p>
      <w:pPr>
        <w:spacing w:line="400" w:lineRule="exact"/>
        <w:jc w:val="center"/>
        <w:rPr>
          <w:rFonts w:ascii="宋体" w:hAnsi="宋体" w:cs="宋体"/>
          <w:sz w:val="24"/>
        </w:rPr>
      </w:pPr>
      <w:r>
        <w:rPr>
          <w:rFonts w:hint="eastAsia" w:ascii="宋体" w:hAnsi="宋体" w:cs="宋体"/>
          <w:sz w:val="24"/>
        </w:rPr>
        <w:t xml:space="preserve">                   </w:t>
      </w:r>
    </w:p>
    <w:p>
      <w:pPr>
        <w:spacing w:line="400" w:lineRule="exact"/>
        <w:jc w:val="center"/>
        <w:rPr>
          <w:rFonts w:ascii="宋体" w:hAnsi="宋体" w:cs="宋体"/>
          <w:sz w:val="24"/>
        </w:rPr>
      </w:pPr>
    </w:p>
    <w:p>
      <w:pPr>
        <w:spacing w:line="400" w:lineRule="exact"/>
        <w:jc w:val="center"/>
        <w:rPr>
          <w:rFonts w:ascii="宋体" w:hAnsi="宋体" w:cs="宋体"/>
          <w:sz w:val="24"/>
        </w:rPr>
      </w:pPr>
      <w:r>
        <w:rPr>
          <w:rFonts w:hint="eastAsia" w:ascii="宋体" w:hAnsi="宋体" w:cs="宋体"/>
          <w:sz w:val="24"/>
        </w:rPr>
        <w:t xml:space="preserve">  </w:t>
      </w:r>
    </w:p>
    <w:p>
      <w:pPr>
        <w:spacing w:line="400" w:lineRule="exact"/>
        <w:jc w:val="center"/>
        <w:rPr>
          <w:rFonts w:ascii="宋体" w:hAnsi="宋体" w:cs="宋体"/>
          <w:sz w:val="24"/>
        </w:rPr>
      </w:pPr>
    </w:p>
    <w:p>
      <w:pPr>
        <w:spacing w:line="400" w:lineRule="exact"/>
        <w:jc w:val="center"/>
        <w:rPr>
          <w:rFonts w:ascii="宋体" w:hAnsi="宋体" w:cs="宋体"/>
          <w:sz w:val="24"/>
        </w:rPr>
      </w:pPr>
    </w:p>
    <w:p>
      <w:pPr>
        <w:spacing w:line="400" w:lineRule="exact"/>
        <w:jc w:val="center"/>
        <w:rPr>
          <w:rFonts w:ascii="宋体" w:hAnsi="宋体" w:cs="宋体"/>
          <w:sz w:val="24"/>
        </w:rPr>
      </w:pPr>
      <w:r>
        <w:rPr>
          <w:rFonts w:hint="eastAsia" w:ascii="宋体" w:hAnsi="宋体" w:cs="宋体"/>
          <w:sz w:val="24"/>
        </w:rPr>
        <w:t xml:space="preserve">                             </w:t>
      </w:r>
    </w:p>
    <w:p>
      <w:pPr>
        <w:spacing w:line="400" w:lineRule="exact"/>
        <w:jc w:val="center"/>
        <w:rPr>
          <w:rFonts w:ascii="宋体" w:hAnsi="宋体" w:cs="宋体"/>
          <w:sz w:val="24"/>
        </w:rPr>
      </w:pPr>
    </w:p>
    <w:p>
      <w:pPr>
        <w:spacing w:line="400" w:lineRule="exact"/>
        <w:jc w:val="center"/>
        <w:rPr>
          <w:rFonts w:ascii="宋体" w:hAnsi="宋体" w:cs="宋体"/>
          <w:sz w:val="24"/>
        </w:rPr>
      </w:pPr>
    </w:p>
    <w:p>
      <w:pPr>
        <w:adjustRightInd w:val="0"/>
        <w:snapToGrid w:val="0"/>
        <w:spacing w:line="360" w:lineRule="auto"/>
        <w:ind w:firstLine="3600" w:firstLineChars="1500"/>
        <w:rPr>
          <w:rFonts w:ascii="宋体" w:hAnsi="宋体" w:cs="宋体"/>
          <w:sz w:val="24"/>
        </w:rPr>
      </w:pPr>
      <w:r>
        <w:rPr>
          <w:rFonts w:hint="eastAsia" w:ascii="宋体" w:hAnsi="宋体" w:cs="宋体"/>
          <w:sz w:val="24"/>
        </w:rPr>
        <w:t>供应商（公章）：</w:t>
      </w:r>
    </w:p>
    <w:p>
      <w:pPr>
        <w:adjustRightInd w:val="0"/>
        <w:snapToGrid w:val="0"/>
        <w:spacing w:line="360" w:lineRule="auto"/>
        <w:ind w:firstLine="3088" w:firstLineChars="1287"/>
        <w:rPr>
          <w:rFonts w:ascii="宋体" w:hAnsi="宋体" w:cs="宋体"/>
          <w:sz w:val="24"/>
        </w:rPr>
      </w:pPr>
      <w:r>
        <w:rPr>
          <w:rFonts w:hint="eastAsia" w:ascii="宋体" w:hAnsi="宋体" w:cs="宋体"/>
          <w:sz w:val="24"/>
        </w:rPr>
        <w:t xml:space="preserve">    </w:t>
      </w:r>
      <w:r>
        <w:rPr>
          <w:rFonts w:hint="eastAsia" w:ascii="宋体" w:hAnsi="宋体" w:cs="宋体"/>
          <w:sz w:val="24"/>
          <w:szCs w:val="20"/>
          <w:lang w:bidi="ar"/>
        </w:rPr>
        <w:t>法定代表人</w:t>
      </w:r>
      <w:r>
        <w:rPr>
          <w:rFonts w:hint="eastAsia" w:ascii="宋体" w:hAnsi="宋体" w:cs="宋体"/>
          <w:sz w:val="24"/>
        </w:rPr>
        <w:t xml:space="preserve">或授权代表（签字或盖章）： </w:t>
      </w:r>
    </w:p>
    <w:p>
      <w:pPr>
        <w:adjustRightInd w:val="0"/>
        <w:snapToGrid w:val="0"/>
        <w:spacing w:line="360" w:lineRule="auto"/>
        <w:ind w:firstLine="3564" w:firstLineChars="1485"/>
        <w:rPr>
          <w:rFonts w:ascii="宋体" w:hAnsi="宋体" w:cs="宋体"/>
          <w:sz w:val="24"/>
        </w:rPr>
      </w:pPr>
      <w:r>
        <w:rPr>
          <w:rFonts w:hint="eastAsia" w:ascii="宋体" w:hAnsi="宋体" w:cs="宋体"/>
          <w:sz w:val="24"/>
        </w:rPr>
        <w:t>日    期：   年   月   日</w:t>
      </w:r>
    </w:p>
    <w:p>
      <w:pPr>
        <w:spacing w:line="360" w:lineRule="auto"/>
        <w:jc w:val="center"/>
        <w:rPr>
          <w:rFonts w:ascii="宋体" w:hAnsi="宋体" w:cs="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宋体-18030">
    <w:altName w:val="宋体"/>
    <w:panose1 w:val="00000000000000000000"/>
    <w:charset w:val="86"/>
    <w:family w:val="swiss"/>
    <w:pitch w:val="default"/>
    <w:sig w:usb0="00000000" w:usb1="00000000" w:usb2="000A005E"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r>
      <w:rPr>
        <w:rFonts w:hint="eastAsia"/>
      </w:rPr>
      <w:t xml:space="preserve">                              </w:t>
    </w:r>
  </w:p>
  <w:p>
    <w:pPr>
      <w:pStyle w:val="19"/>
      <w:pBdr>
        <w:bottom w:val="none" w:color="auto" w:sz="0" w:space="0"/>
      </w:pBdr>
    </w:pPr>
  </w:p>
  <w:p>
    <w:pPr>
      <w:pStyle w:val="19"/>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56324"/>
    <w:multiLevelType w:val="singleLevel"/>
    <w:tmpl w:val="21B56324"/>
    <w:lvl w:ilvl="0" w:tentative="0">
      <w:start w:val="1"/>
      <w:numFmt w:val="chineseCounting"/>
      <w:suff w:val="nothing"/>
      <w:lvlText w:val="%1、"/>
      <w:lvlJc w:val="left"/>
      <w:rPr>
        <w:rFonts w:hint="eastAsia"/>
      </w:rPr>
    </w:lvl>
  </w:abstractNum>
  <w:abstractNum w:abstractNumId="1">
    <w:nsid w:val="5F447E23"/>
    <w:multiLevelType w:val="singleLevel"/>
    <w:tmpl w:val="5F447E23"/>
    <w:lvl w:ilvl="0" w:tentative="0">
      <w:start w:val="7"/>
      <w:numFmt w:val="chineseCounting"/>
      <w:suff w:val="nothing"/>
      <w:lvlText w:val="%1、"/>
      <w:lvlJc w:val="left"/>
    </w:lvl>
  </w:abstractNum>
  <w:abstractNum w:abstractNumId="2">
    <w:nsid w:val="667E4FBD"/>
    <w:multiLevelType w:val="multilevel"/>
    <w:tmpl w:val="667E4FBD"/>
    <w:lvl w:ilvl="0" w:tentative="0">
      <w:start w:val="1"/>
      <w:numFmt w:val="chineseCountingThousand"/>
      <w:suff w:val="space"/>
      <w:lvlText w:val="第%1章"/>
      <w:lvlJc w:val="left"/>
      <w:pPr>
        <w:ind w:left="0" w:firstLine="0"/>
      </w:pPr>
      <w:rPr>
        <w:rFonts w:hint="eastAsia"/>
        <w:sz w:val="36"/>
        <w:lang w:val="en-US"/>
      </w:rPr>
    </w:lvl>
    <w:lvl w:ilvl="1" w:tentative="0">
      <w:start w:val="1"/>
      <w:numFmt w:val="decimal"/>
      <w:isLgl/>
      <w:suff w:val="space"/>
      <w:lvlText w:val="%1.%2"/>
      <w:lvlJc w:val="left"/>
      <w:pPr>
        <w:ind w:left="0" w:firstLine="0"/>
      </w:pPr>
      <w:rPr>
        <w:rFonts w:hint="default" w:ascii="Calibri" w:hAnsi="Calibri"/>
        <w:b/>
        <w:sz w:val="28"/>
        <w:lang w:eastAsia="zh-CN"/>
      </w:rPr>
    </w:lvl>
    <w:lvl w:ilvl="2" w:tentative="0">
      <w:start w:val="1"/>
      <w:numFmt w:val="decimal"/>
      <w:isLgl/>
      <w:suff w:val="space"/>
      <w:lvlText w:val="%1.%2.%3"/>
      <w:lvlJc w:val="left"/>
      <w:pPr>
        <w:ind w:left="0" w:firstLine="0"/>
      </w:pPr>
      <w:rPr>
        <w:rFonts w:hint="eastAsia"/>
        <w:b/>
        <w:sz w:val="24"/>
        <w:szCs w:val="28"/>
      </w:rPr>
    </w:lvl>
    <w:lvl w:ilvl="3" w:tentative="0">
      <w:start w:val="1"/>
      <w:numFmt w:val="decimal"/>
      <w:isLgl/>
      <w:suff w:val="space"/>
      <w:lvlText w:val="%1.%2.%3.%4"/>
      <w:lvlJc w:val="left"/>
      <w:pPr>
        <w:ind w:left="0" w:firstLine="0"/>
      </w:pPr>
      <w:rPr>
        <w:rFonts w:hint="default" w:ascii="Calibri" w:hAnsi="Calibri"/>
        <w:sz w:val="24"/>
        <w:lang w:val="en-US" w:eastAsia="zh-CN"/>
      </w:rPr>
    </w:lvl>
    <w:lvl w:ilvl="4" w:tentative="0">
      <w:start w:val="1"/>
      <w:numFmt w:val="decimal"/>
      <w:pStyle w:val="4"/>
      <w:isLgl/>
      <w:suff w:val="space"/>
      <w:lvlText w:val="%1.%2.%3.%4.%5"/>
      <w:lvlJc w:val="left"/>
      <w:pPr>
        <w:ind w:left="426" w:firstLine="0"/>
      </w:pPr>
      <w:rPr>
        <w:rFonts w:hint="eastAsia"/>
        <w:b/>
        <w:sz w:val="24"/>
        <w:szCs w:val="24"/>
        <w:lang w:val="en-US"/>
      </w:rPr>
    </w:lvl>
    <w:lvl w:ilvl="5" w:tentative="0">
      <w:start w:val="1"/>
      <w:numFmt w:val="decimal"/>
      <w:isLgl/>
      <w:lvlText w:val="%1.%2.%3.%4.%5.%6"/>
      <w:lvlJc w:val="left"/>
      <w:pPr>
        <w:tabs>
          <w:tab w:val="left" w:pos="360"/>
        </w:tabs>
        <w:ind w:left="0" w:firstLine="0"/>
      </w:pPr>
      <w:rPr>
        <w:rFonts w:hint="eastAsia"/>
      </w:rPr>
    </w:lvl>
    <w:lvl w:ilvl="6" w:tentative="0">
      <w:start w:val="1"/>
      <w:numFmt w:val="decimal"/>
      <w:lvlText w:val=""/>
      <w:lvlJc w:val="left"/>
      <w:pPr>
        <w:ind w:left="0" w:firstLine="0"/>
      </w:pPr>
      <w:rPr>
        <w:rFonts w:hint="eastAsia"/>
      </w:rPr>
    </w:lvl>
    <w:lvl w:ilvl="7" w:tentative="0">
      <w:start w:val="1"/>
      <w:numFmt w:val="decimal"/>
      <w:lvlText w:val=""/>
      <w:lvlJc w:val="left"/>
      <w:pPr>
        <w:ind w:left="0" w:firstLine="0"/>
      </w:pPr>
      <w:rPr>
        <w:rFonts w:hint="eastAsia"/>
      </w:rPr>
    </w:lvl>
    <w:lvl w:ilvl="8" w:tentative="0">
      <w:start w:val="1"/>
      <w:numFmt w:val="decimal"/>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mJmODNkOWYwNDQ5YWY2MDJiYWMxY2RjMGIyNjMifQ=="/>
  </w:docVars>
  <w:rsids>
    <w:rsidRoot w:val="00172A27"/>
    <w:rsid w:val="00001724"/>
    <w:rsid w:val="00001889"/>
    <w:rsid w:val="00003DFA"/>
    <w:rsid w:val="00005F62"/>
    <w:rsid w:val="00006E4B"/>
    <w:rsid w:val="00010DCC"/>
    <w:rsid w:val="00012FFC"/>
    <w:rsid w:val="000148DC"/>
    <w:rsid w:val="00031CEA"/>
    <w:rsid w:val="000368B4"/>
    <w:rsid w:val="00042848"/>
    <w:rsid w:val="0004290B"/>
    <w:rsid w:val="00045320"/>
    <w:rsid w:val="000471CC"/>
    <w:rsid w:val="00052A1F"/>
    <w:rsid w:val="00053E71"/>
    <w:rsid w:val="00054F92"/>
    <w:rsid w:val="000648C9"/>
    <w:rsid w:val="00072857"/>
    <w:rsid w:val="00077B1C"/>
    <w:rsid w:val="00080C6E"/>
    <w:rsid w:val="00081107"/>
    <w:rsid w:val="000829A2"/>
    <w:rsid w:val="000915C5"/>
    <w:rsid w:val="0009282D"/>
    <w:rsid w:val="00094E06"/>
    <w:rsid w:val="00095F4A"/>
    <w:rsid w:val="000A3CFD"/>
    <w:rsid w:val="000A565D"/>
    <w:rsid w:val="000B673A"/>
    <w:rsid w:val="000C1122"/>
    <w:rsid w:val="000C7712"/>
    <w:rsid w:val="000D0EF4"/>
    <w:rsid w:val="000D3F42"/>
    <w:rsid w:val="000D6289"/>
    <w:rsid w:val="000D645B"/>
    <w:rsid w:val="000E019C"/>
    <w:rsid w:val="000E03E0"/>
    <w:rsid w:val="000E1036"/>
    <w:rsid w:val="000E17E1"/>
    <w:rsid w:val="000E5CFA"/>
    <w:rsid w:val="000F1EBD"/>
    <w:rsid w:val="000F712A"/>
    <w:rsid w:val="0010700B"/>
    <w:rsid w:val="00110130"/>
    <w:rsid w:val="001113DF"/>
    <w:rsid w:val="00115F34"/>
    <w:rsid w:val="0011649B"/>
    <w:rsid w:val="001169E8"/>
    <w:rsid w:val="00121802"/>
    <w:rsid w:val="001227FB"/>
    <w:rsid w:val="0012425E"/>
    <w:rsid w:val="00127077"/>
    <w:rsid w:val="00131743"/>
    <w:rsid w:val="00131C89"/>
    <w:rsid w:val="0013506D"/>
    <w:rsid w:val="0014052C"/>
    <w:rsid w:val="001467AB"/>
    <w:rsid w:val="00153F6C"/>
    <w:rsid w:val="00154B72"/>
    <w:rsid w:val="00154F01"/>
    <w:rsid w:val="001553BB"/>
    <w:rsid w:val="00155A60"/>
    <w:rsid w:val="00160A73"/>
    <w:rsid w:val="00162EC8"/>
    <w:rsid w:val="00164EEA"/>
    <w:rsid w:val="001653C3"/>
    <w:rsid w:val="001676D8"/>
    <w:rsid w:val="00172A27"/>
    <w:rsid w:val="001752F6"/>
    <w:rsid w:val="00175A47"/>
    <w:rsid w:val="00181D33"/>
    <w:rsid w:val="001834EC"/>
    <w:rsid w:val="00183DC8"/>
    <w:rsid w:val="00185327"/>
    <w:rsid w:val="00186518"/>
    <w:rsid w:val="0019074E"/>
    <w:rsid w:val="001A0A91"/>
    <w:rsid w:val="001A1226"/>
    <w:rsid w:val="001A3474"/>
    <w:rsid w:val="001A5E09"/>
    <w:rsid w:val="001B27A4"/>
    <w:rsid w:val="001B636C"/>
    <w:rsid w:val="001C1973"/>
    <w:rsid w:val="001C27C8"/>
    <w:rsid w:val="001C3192"/>
    <w:rsid w:val="001C399E"/>
    <w:rsid w:val="001C62C0"/>
    <w:rsid w:val="001D43D8"/>
    <w:rsid w:val="001D5EED"/>
    <w:rsid w:val="001E1DF0"/>
    <w:rsid w:val="001E3D62"/>
    <w:rsid w:val="001E7E8C"/>
    <w:rsid w:val="001F704C"/>
    <w:rsid w:val="002003B6"/>
    <w:rsid w:val="002017FD"/>
    <w:rsid w:val="00203C85"/>
    <w:rsid w:val="00205432"/>
    <w:rsid w:val="00211300"/>
    <w:rsid w:val="00217975"/>
    <w:rsid w:val="00220535"/>
    <w:rsid w:val="00221879"/>
    <w:rsid w:val="0022253F"/>
    <w:rsid w:val="00222FA1"/>
    <w:rsid w:val="00224752"/>
    <w:rsid w:val="002278DB"/>
    <w:rsid w:val="00227F81"/>
    <w:rsid w:val="00231357"/>
    <w:rsid w:val="00233D8E"/>
    <w:rsid w:val="0024114F"/>
    <w:rsid w:val="00241F4C"/>
    <w:rsid w:val="002452A8"/>
    <w:rsid w:val="00245D92"/>
    <w:rsid w:val="00246DAB"/>
    <w:rsid w:val="0025029C"/>
    <w:rsid w:val="002514CC"/>
    <w:rsid w:val="00257C15"/>
    <w:rsid w:val="0026083B"/>
    <w:rsid w:val="00261161"/>
    <w:rsid w:val="002619BB"/>
    <w:rsid w:val="00262C94"/>
    <w:rsid w:val="002633CE"/>
    <w:rsid w:val="002650A4"/>
    <w:rsid w:val="00273266"/>
    <w:rsid w:val="0027651F"/>
    <w:rsid w:val="002775B8"/>
    <w:rsid w:val="00283924"/>
    <w:rsid w:val="00284355"/>
    <w:rsid w:val="0029331A"/>
    <w:rsid w:val="0029383F"/>
    <w:rsid w:val="00296008"/>
    <w:rsid w:val="00297977"/>
    <w:rsid w:val="002A0FA3"/>
    <w:rsid w:val="002A1BDE"/>
    <w:rsid w:val="002A2437"/>
    <w:rsid w:val="002A2A1B"/>
    <w:rsid w:val="002A449C"/>
    <w:rsid w:val="002A4574"/>
    <w:rsid w:val="002B0ED4"/>
    <w:rsid w:val="002B33C4"/>
    <w:rsid w:val="002B5B8F"/>
    <w:rsid w:val="002B797A"/>
    <w:rsid w:val="002C127C"/>
    <w:rsid w:val="002C3418"/>
    <w:rsid w:val="002C35FE"/>
    <w:rsid w:val="002D0AF6"/>
    <w:rsid w:val="002D220D"/>
    <w:rsid w:val="002D5E3B"/>
    <w:rsid w:val="002D6434"/>
    <w:rsid w:val="002D7680"/>
    <w:rsid w:val="002E0405"/>
    <w:rsid w:val="002E08E4"/>
    <w:rsid w:val="002F1E9A"/>
    <w:rsid w:val="002F1FE8"/>
    <w:rsid w:val="002F2F2C"/>
    <w:rsid w:val="002F303B"/>
    <w:rsid w:val="002F377A"/>
    <w:rsid w:val="002F3AD9"/>
    <w:rsid w:val="002F43DE"/>
    <w:rsid w:val="002F5D2C"/>
    <w:rsid w:val="002F7A26"/>
    <w:rsid w:val="00300993"/>
    <w:rsid w:val="00300E08"/>
    <w:rsid w:val="00301112"/>
    <w:rsid w:val="003014B6"/>
    <w:rsid w:val="00302E30"/>
    <w:rsid w:val="003102A9"/>
    <w:rsid w:val="00310543"/>
    <w:rsid w:val="003136BE"/>
    <w:rsid w:val="00314875"/>
    <w:rsid w:val="00316406"/>
    <w:rsid w:val="003175F5"/>
    <w:rsid w:val="00317C08"/>
    <w:rsid w:val="00320C3C"/>
    <w:rsid w:val="00320EEB"/>
    <w:rsid w:val="00325FA2"/>
    <w:rsid w:val="00332444"/>
    <w:rsid w:val="003331BA"/>
    <w:rsid w:val="00337D5C"/>
    <w:rsid w:val="00342D05"/>
    <w:rsid w:val="003437E5"/>
    <w:rsid w:val="00344882"/>
    <w:rsid w:val="003448CD"/>
    <w:rsid w:val="00344F9F"/>
    <w:rsid w:val="00351845"/>
    <w:rsid w:val="00352F68"/>
    <w:rsid w:val="00355BEF"/>
    <w:rsid w:val="00356033"/>
    <w:rsid w:val="00357C67"/>
    <w:rsid w:val="00362139"/>
    <w:rsid w:val="00366CA1"/>
    <w:rsid w:val="00367FFA"/>
    <w:rsid w:val="0037190B"/>
    <w:rsid w:val="00383FF9"/>
    <w:rsid w:val="00386C30"/>
    <w:rsid w:val="00390717"/>
    <w:rsid w:val="0039193B"/>
    <w:rsid w:val="00394F60"/>
    <w:rsid w:val="00395EA1"/>
    <w:rsid w:val="00396CE8"/>
    <w:rsid w:val="003A00EC"/>
    <w:rsid w:val="003A0C57"/>
    <w:rsid w:val="003A57F6"/>
    <w:rsid w:val="003B604B"/>
    <w:rsid w:val="003C19EC"/>
    <w:rsid w:val="003C2E34"/>
    <w:rsid w:val="003C6078"/>
    <w:rsid w:val="003D14F5"/>
    <w:rsid w:val="003E1174"/>
    <w:rsid w:val="003E4D9A"/>
    <w:rsid w:val="003E5A16"/>
    <w:rsid w:val="003E6EA9"/>
    <w:rsid w:val="003F24A9"/>
    <w:rsid w:val="003F5CF6"/>
    <w:rsid w:val="003F6E04"/>
    <w:rsid w:val="003F7382"/>
    <w:rsid w:val="003F7A29"/>
    <w:rsid w:val="00400750"/>
    <w:rsid w:val="00401C00"/>
    <w:rsid w:val="0040447B"/>
    <w:rsid w:val="00407C68"/>
    <w:rsid w:val="004113E0"/>
    <w:rsid w:val="004145FA"/>
    <w:rsid w:val="00415465"/>
    <w:rsid w:val="0041675A"/>
    <w:rsid w:val="00421B64"/>
    <w:rsid w:val="00422110"/>
    <w:rsid w:val="00426CEE"/>
    <w:rsid w:val="004306B5"/>
    <w:rsid w:val="00434842"/>
    <w:rsid w:val="00442C56"/>
    <w:rsid w:val="00444E1A"/>
    <w:rsid w:val="004508A8"/>
    <w:rsid w:val="00451FE3"/>
    <w:rsid w:val="004535DE"/>
    <w:rsid w:val="00453778"/>
    <w:rsid w:val="004538B7"/>
    <w:rsid w:val="0046066E"/>
    <w:rsid w:val="00464A9A"/>
    <w:rsid w:val="004664D2"/>
    <w:rsid w:val="00472364"/>
    <w:rsid w:val="00474D42"/>
    <w:rsid w:val="00477484"/>
    <w:rsid w:val="00481185"/>
    <w:rsid w:val="00482631"/>
    <w:rsid w:val="00485AFE"/>
    <w:rsid w:val="00486590"/>
    <w:rsid w:val="0048683D"/>
    <w:rsid w:val="00487B8F"/>
    <w:rsid w:val="004917A5"/>
    <w:rsid w:val="00492F00"/>
    <w:rsid w:val="004931DF"/>
    <w:rsid w:val="00494721"/>
    <w:rsid w:val="00495AE7"/>
    <w:rsid w:val="004971C8"/>
    <w:rsid w:val="004A1093"/>
    <w:rsid w:val="004A14B9"/>
    <w:rsid w:val="004A4646"/>
    <w:rsid w:val="004A58B0"/>
    <w:rsid w:val="004A5BB7"/>
    <w:rsid w:val="004A7720"/>
    <w:rsid w:val="004B2A41"/>
    <w:rsid w:val="004B590B"/>
    <w:rsid w:val="004B6DC9"/>
    <w:rsid w:val="004C28E8"/>
    <w:rsid w:val="004C293A"/>
    <w:rsid w:val="004C69BC"/>
    <w:rsid w:val="004C6A7E"/>
    <w:rsid w:val="004D1B42"/>
    <w:rsid w:val="004D4048"/>
    <w:rsid w:val="004D5015"/>
    <w:rsid w:val="004D5BA7"/>
    <w:rsid w:val="004D708E"/>
    <w:rsid w:val="004D7EB1"/>
    <w:rsid w:val="004E634D"/>
    <w:rsid w:val="004E7DE6"/>
    <w:rsid w:val="004F0653"/>
    <w:rsid w:val="004F36D0"/>
    <w:rsid w:val="004F4618"/>
    <w:rsid w:val="00505048"/>
    <w:rsid w:val="00506C1C"/>
    <w:rsid w:val="00506CC0"/>
    <w:rsid w:val="00515B7C"/>
    <w:rsid w:val="00515E84"/>
    <w:rsid w:val="00523331"/>
    <w:rsid w:val="0052412F"/>
    <w:rsid w:val="00532C1E"/>
    <w:rsid w:val="0053390A"/>
    <w:rsid w:val="005353C4"/>
    <w:rsid w:val="005418A0"/>
    <w:rsid w:val="00542A2C"/>
    <w:rsid w:val="005464FE"/>
    <w:rsid w:val="00550F01"/>
    <w:rsid w:val="005578BD"/>
    <w:rsid w:val="0056103C"/>
    <w:rsid w:val="005635A2"/>
    <w:rsid w:val="00565252"/>
    <w:rsid w:val="00565B1E"/>
    <w:rsid w:val="005677EA"/>
    <w:rsid w:val="00567DE4"/>
    <w:rsid w:val="00570B86"/>
    <w:rsid w:val="00571D63"/>
    <w:rsid w:val="00576187"/>
    <w:rsid w:val="0057786D"/>
    <w:rsid w:val="00585088"/>
    <w:rsid w:val="00585D95"/>
    <w:rsid w:val="00586355"/>
    <w:rsid w:val="005868DC"/>
    <w:rsid w:val="00590C1C"/>
    <w:rsid w:val="00591AE7"/>
    <w:rsid w:val="00595F07"/>
    <w:rsid w:val="005B0CA9"/>
    <w:rsid w:val="005B4546"/>
    <w:rsid w:val="005B47F0"/>
    <w:rsid w:val="005B552B"/>
    <w:rsid w:val="005B620C"/>
    <w:rsid w:val="005B6AB8"/>
    <w:rsid w:val="005B7BE4"/>
    <w:rsid w:val="005C28AB"/>
    <w:rsid w:val="005C3531"/>
    <w:rsid w:val="005C3FCE"/>
    <w:rsid w:val="005C4EF8"/>
    <w:rsid w:val="005C60BD"/>
    <w:rsid w:val="005C756E"/>
    <w:rsid w:val="005D470B"/>
    <w:rsid w:val="005D7792"/>
    <w:rsid w:val="005E32EC"/>
    <w:rsid w:val="005E3AB8"/>
    <w:rsid w:val="005E6178"/>
    <w:rsid w:val="00605AC7"/>
    <w:rsid w:val="00610631"/>
    <w:rsid w:val="00612A77"/>
    <w:rsid w:val="006153AF"/>
    <w:rsid w:val="00616E8A"/>
    <w:rsid w:val="00631425"/>
    <w:rsid w:val="00636BB7"/>
    <w:rsid w:val="006738D4"/>
    <w:rsid w:val="00673FFF"/>
    <w:rsid w:val="0067462B"/>
    <w:rsid w:val="00681DE7"/>
    <w:rsid w:val="00683AC8"/>
    <w:rsid w:val="0069208C"/>
    <w:rsid w:val="00694636"/>
    <w:rsid w:val="006968A9"/>
    <w:rsid w:val="006970D6"/>
    <w:rsid w:val="006A1943"/>
    <w:rsid w:val="006A218C"/>
    <w:rsid w:val="006A2BBE"/>
    <w:rsid w:val="006B6122"/>
    <w:rsid w:val="006C3D73"/>
    <w:rsid w:val="006C4582"/>
    <w:rsid w:val="006D0FDC"/>
    <w:rsid w:val="006D21E3"/>
    <w:rsid w:val="006D24AD"/>
    <w:rsid w:val="006E1907"/>
    <w:rsid w:val="006E19B3"/>
    <w:rsid w:val="006E44DA"/>
    <w:rsid w:val="006E5715"/>
    <w:rsid w:val="006E7548"/>
    <w:rsid w:val="006F7762"/>
    <w:rsid w:val="0070068F"/>
    <w:rsid w:val="00701612"/>
    <w:rsid w:val="0071012B"/>
    <w:rsid w:val="00710704"/>
    <w:rsid w:val="00714A25"/>
    <w:rsid w:val="00715B34"/>
    <w:rsid w:val="0072303E"/>
    <w:rsid w:val="0072700B"/>
    <w:rsid w:val="00727C1F"/>
    <w:rsid w:val="007302E9"/>
    <w:rsid w:val="00731487"/>
    <w:rsid w:val="00731675"/>
    <w:rsid w:val="007353DD"/>
    <w:rsid w:val="00735F02"/>
    <w:rsid w:val="00735F65"/>
    <w:rsid w:val="00746132"/>
    <w:rsid w:val="00752C49"/>
    <w:rsid w:val="00752D2B"/>
    <w:rsid w:val="007538AA"/>
    <w:rsid w:val="00754EF3"/>
    <w:rsid w:val="00757576"/>
    <w:rsid w:val="007631F9"/>
    <w:rsid w:val="00766038"/>
    <w:rsid w:val="00770B93"/>
    <w:rsid w:val="007710B5"/>
    <w:rsid w:val="00774B85"/>
    <w:rsid w:val="007769C6"/>
    <w:rsid w:val="00777C0A"/>
    <w:rsid w:val="0078285C"/>
    <w:rsid w:val="00783E01"/>
    <w:rsid w:val="00785F7D"/>
    <w:rsid w:val="00786D92"/>
    <w:rsid w:val="00790E7E"/>
    <w:rsid w:val="007915A5"/>
    <w:rsid w:val="007920EA"/>
    <w:rsid w:val="00792B36"/>
    <w:rsid w:val="00794FAF"/>
    <w:rsid w:val="0079516B"/>
    <w:rsid w:val="00796B77"/>
    <w:rsid w:val="007A14B3"/>
    <w:rsid w:val="007A1DA7"/>
    <w:rsid w:val="007A5CA0"/>
    <w:rsid w:val="007B22CA"/>
    <w:rsid w:val="007B2811"/>
    <w:rsid w:val="007B5D92"/>
    <w:rsid w:val="007B6291"/>
    <w:rsid w:val="007B73EB"/>
    <w:rsid w:val="007C1C7B"/>
    <w:rsid w:val="007C4DDE"/>
    <w:rsid w:val="007D0231"/>
    <w:rsid w:val="007D1A1A"/>
    <w:rsid w:val="007D1D23"/>
    <w:rsid w:val="007D22BB"/>
    <w:rsid w:val="007D4E2A"/>
    <w:rsid w:val="007D6F54"/>
    <w:rsid w:val="007D798C"/>
    <w:rsid w:val="007E19D8"/>
    <w:rsid w:val="007E245E"/>
    <w:rsid w:val="007E4B10"/>
    <w:rsid w:val="007F0A5A"/>
    <w:rsid w:val="007F661D"/>
    <w:rsid w:val="00801B3F"/>
    <w:rsid w:val="00814452"/>
    <w:rsid w:val="00815F1A"/>
    <w:rsid w:val="00817CFB"/>
    <w:rsid w:val="008237E3"/>
    <w:rsid w:val="00824CB1"/>
    <w:rsid w:val="00825A20"/>
    <w:rsid w:val="00825CFC"/>
    <w:rsid w:val="008267F0"/>
    <w:rsid w:val="0083214D"/>
    <w:rsid w:val="008339ED"/>
    <w:rsid w:val="00833A59"/>
    <w:rsid w:val="008348FD"/>
    <w:rsid w:val="00840D49"/>
    <w:rsid w:val="00841476"/>
    <w:rsid w:val="00843680"/>
    <w:rsid w:val="00844142"/>
    <w:rsid w:val="00844CB6"/>
    <w:rsid w:val="008476BA"/>
    <w:rsid w:val="0085783F"/>
    <w:rsid w:val="00861385"/>
    <w:rsid w:val="00861962"/>
    <w:rsid w:val="00863C7D"/>
    <w:rsid w:val="008663EF"/>
    <w:rsid w:val="00870BC4"/>
    <w:rsid w:val="00874DD6"/>
    <w:rsid w:val="008836B9"/>
    <w:rsid w:val="00885EDE"/>
    <w:rsid w:val="00886550"/>
    <w:rsid w:val="00887B24"/>
    <w:rsid w:val="008904CF"/>
    <w:rsid w:val="00891DF7"/>
    <w:rsid w:val="0089542E"/>
    <w:rsid w:val="008A6B07"/>
    <w:rsid w:val="008B038C"/>
    <w:rsid w:val="008B0F41"/>
    <w:rsid w:val="008B7006"/>
    <w:rsid w:val="008C1C8B"/>
    <w:rsid w:val="008C48F2"/>
    <w:rsid w:val="008C5F89"/>
    <w:rsid w:val="008D0567"/>
    <w:rsid w:val="008D0DEC"/>
    <w:rsid w:val="008D16C1"/>
    <w:rsid w:val="008E0167"/>
    <w:rsid w:val="008E12EB"/>
    <w:rsid w:val="008E143A"/>
    <w:rsid w:val="008E3889"/>
    <w:rsid w:val="008F5CA9"/>
    <w:rsid w:val="008F77D9"/>
    <w:rsid w:val="00900158"/>
    <w:rsid w:val="00910A9F"/>
    <w:rsid w:val="00912A22"/>
    <w:rsid w:val="00923E69"/>
    <w:rsid w:val="00924BC0"/>
    <w:rsid w:val="00925FB7"/>
    <w:rsid w:val="0092652E"/>
    <w:rsid w:val="00934228"/>
    <w:rsid w:val="00934AD4"/>
    <w:rsid w:val="00935B64"/>
    <w:rsid w:val="0094603A"/>
    <w:rsid w:val="00946F51"/>
    <w:rsid w:val="0094799E"/>
    <w:rsid w:val="00960E84"/>
    <w:rsid w:val="009764AE"/>
    <w:rsid w:val="009766EE"/>
    <w:rsid w:val="00976D2E"/>
    <w:rsid w:val="00981758"/>
    <w:rsid w:val="00983C85"/>
    <w:rsid w:val="00984D34"/>
    <w:rsid w:val="009850CB"/>
    <w:rsid w:val="00987F6C"/>
    <w:rsid w:val="00990806"/>
    <w:rsid w:val="0099117E"/>
    <w:rsid w:val="00993A93"/>
    <w:rsid w:val="00993E9C"/>
    <w:rsid w:val="009A01B8"/>
    <w:rsid w:val="009A18B1"/>
    <w:rsid w:val="009A2CC2"/>
    <w:rsid w:val="009A7318"/>
    <w:rsid w:val="009B0A44"/>
    <w:rsid w:val="009C284D"/>
    <w:rsid w:val="009C2B1E"/>
    <w:rsid w:val="009C2B2A"/>
    <w:rsid w:val="009C6561"/>
    <w:rsid w:val="009D12E8"/>
    <w:rsid w:val="009D14AA"/>
    <w:rsid w:val="009D2A30"/>
    <w:rsid w:val="009D3AB7"/>
    <w:rsid w:val="009D54EC"/>
    <w:rsid w:val="009E3878"/>
    <w:rsid w:val="009E3D18"/>
    <w:rsid w:val="009E528F"/>
    <w:rsid w:val="009F07BE"/>
    <w:rsid w:val="009F2EA0"/>
    <w:rsid w:val="009F5DE9"/>
    <w:rsid w:val="00A001A0"/>
    <w:rsid w:val="00A029D4"/>
    <w:rsid w:val="00A03099"/>
    <w:rsid w:val="00A03F93"/>
    <w:rsid w:val="00A04DFE"/>
    <w:rsid w:val="00A0780C"/>
    <w:rsid w:val="00A07E81"/>
    <w:rsid w:val="00A07F2C"/>
    <w:rsid w:val="00A120B6"/>
    <w:rsid w:val="00A123C8"/>
    <w:rsid w:val="00A13570"/>
    <w:rsid w:val="00A14780"/>
    <w:rsid w:val="00A147F8"/>
    <w:rsid w:val="00A20EAC"/>
    <w:rsid w:val="00A21140"/>
    <w:rsid w:val="00A27738"/>
    <w:rsid w:val="00A27927"/>
    <w:rsid w:val="00A27A7A"/>
    <w:rsid w:val="00A31F03"/>
    <w:rsid w:val="00A355C5"/>
    <w:rsid w:val="00A367E1"/>
    <w:rsid w:val="00A40894"/>
    <w:rsid w:val="00A43B43"/>
    <w:rsid w:val="00A44701"/>
    <w:rsid w:val="00A4715A"/>
    <w:rsid w:val="00A52364"/>
    <w:rsid w:val="00A52E6D"/>
    <w:rsid w:val="00A5379C"/>
    <w:rsid w:val="00A548F3"/>
    <w:rsid w:val="00A55040"/>
    <w:rsid w:val="00A55352"/>
    <w:rsid w:val="00A556CF"/>
    <w:rsid w:val="00A571A5"/>
    <w:rsid w:val="00A61162"/>
    <w:rsid w:val="00A61908"/>
    <w:rsid w:val="00A63C88"/>
    <w:rsid w:val="00A64ED0"/>
    <w:rsid w:val="00A6527A"/>
    <w:rsid w:val="00A7259A"/>
    <w:rsid w:val="00A74428"/>
    <w:rsid w:val="00A74DFC"/>
    <w:rsid w:val="00A774BA"/>
    <w:rsid w:val="00A824DF"/>
    <w:rsid w:val="00A92FB6"/>
    <w:rsid w:val="00A9427A"/>
    <w:rsid w:val="00AA0FAC"/>
    <w:rsid w:val="00AA22FE"/>
    <w:rsid w:val="00AA3698"/>
    <w:rsid w:val="00AA3B87"/>
    <w:rsid w:val="00AA5282"/>
    <w:rsid w:val="00AA629E"/>
    <w:rsid w:val="00AB17B5"/>
    <w:rsid w:val="00AB379A"/>
    <w:rsid w:val="00AB4CD3"/>
    <w:rsid w:val="00AC2D75"/>
    <w:rsid w:val="00AC498B"/>
    <w:rsid w:val="00AC63EC"/>
    <w:rsid w:val="00AD140E"/>
    <w:rsid w:val="00AE08AE"/>
    <w:rsid w:val="00AE497C"/>
    <w:rsid w:val="00AE5EC7"/>
    <w:rsid w:val="00AF37B0"/>
    <w:rsid w:val="00B00B27"/>
    <w:rsid w:val="00B00B32"/>
    <w:rsid w:val="00B03076"/>
    <w:rsid w:val="00B04B40"/>
    <w:rsid w:val="00B0520F"/>
    <w:rsid w:val="00B057B5"/>
    <w:rsid w:val="00B0790D"/>
    <w:rsid w:val="00B13DD4"/>
    <w:rsid w:val="00B141C2"/>
    <w:rsid w:val="00B14572"/>
    <w:rsid w:val="00B21C66"/>
    <w:rsid w:val="00B22592"/>
    <w:rsid w:val="00B268FD"/>
    <w:rsid w:val="00B27B6A"/>
    <w:rsid w:val="00B27E4F"/>
    <w:rsid w:val="00B30051"/>
    <w:rsid w:val="00B325E8"/>
    <w:rsid w:val="00B33516"/>
    <w:rsid w:val="00B34F24"/>
    <w:rsid w:val="00B36C29"/>
    <w:rsid w:val="00B403FA"/>
    <w:rsid w:val="00B40D6B"/>
    <w:rsid w:val="00B41EEC"/>
    <w:rsid w:val="00B43015"/>
    <w:rsid w:val="00B555D0"/>
    <w:rsid w:val="00B55AA6"/>
    <w:rsid w:val="00B634E4"/>
    <w:rsid w:val="00B64031"/>
    <w:rsid w:val="00B65411"/>
    <w:rsid w:val="00B65D88"/>
    <w:rsid w:val="00B67DCE"/>
    <w:rsid w:val="00B7446A"/>
    <w:rsid w:val="00B76342"/>
    <w:rsid w:val="00B76C2D"/>
    <w:rsid w:val="00B80EF6"/>
    <w:rsid w:val="00B810E2"/>
    <w:rsid w:val="00B81F30"/>
    <w:rsid w:val="00B83017"/>
    <w:rsid w:val="00B839BB"/>
    <w:rsid w:val="00B839CB"/>
    <w:rsid w:val="00B83E33"/>
    <w:rsid w:val="00B87FF4"/>
    <w:rsid w:val="00B93ED8"/>
    <w:rsid w:val="00B97B89"/>
    <w:rsid w:val="00BA0731"/>
    <w:rsid w:val="00BA34BD"/>
    <w:rsid w:val="00BA3B24"/>
    <w:rsid w:val="00BA6AB1"/>
    <w:rsid w:val="00BB00F0"/>
    <w:rsid w:val="00BB2126"/>
    <w:rsid w:val="00BB3B63"/>
    <w:rsid w:val="00BB4300"/>
    <w:rsid w:val="00BB6714"/>
    <w:rsid w:val="00BB6CAF"/>
    <w:rsid w:val="00BC139F"/>
    <w:rsid w:val="00BD104C"/>
    <w:rsid w:val="00BD1DF4"/>
    <w:rsid w:val="00BD55FB"/>
    <w:rsid w:val="00BD6462"/>
    <w:rsid w:val="00BE513B"/>
    <w:rsid w:val="00BE70D2"/>
    <w:rsid w:val="00BF515C"/>
    <w:rsid w:val="00C0188F"/>
    <w:rsid w:val="00C02194"/>
    <w:rsid w:val="00C0356D"/>
    <w:rsid w:val="00C04597"/>
    <w:rsid w:val="00C06A8C"/>
    <w:rsid w:val="00C07AB8"/>
    <w:rsid w:val="00C101F1"/>
    <w:rsid w:val="00C12F2A"/>
    <w:rsid w:val="00C135BC"/>
    <w:rsid w:val="00C13836"/>
    <w:rsid w:val="00C1662C"/>
    <w:rsid w:val="00C20317"/>
    <w:rsid w:val="00C21BA5"/>
    <w:rsid w:val="00C24E8A"/>
    <w:rsid w:val="00C26669"/>
    <w:rsid w:val="00C267C6"/>
    <w:rsid w:val="00C30999"/>
    <w:rsid w:val="00C3181A"/>
    <w:rsid w:val="00C31F0E"/>
    <w:rsid w:val="00C40A7E"/>
    <w:rsid w:val="00C41217"/>
    <w:rsid w:val="00C51DD7"/>
    <w:rsid w:val="00C52A8C"/>
    <w:rsid w:val="00C52EF6"/>
    <w:rsid w:val="00C55F81"/>
    <w:rsid w:val="00C61B74"/>
    <w:rsid w:val="00C6693F"/>
    <w:rsid w:val="00C70464"/>
    <w:rsid w:val="00C7387B"/>
    <w:rsid w:val="00C750F0"/>
    <w:rsid w:val="00C83F5B"/>
    <w:rsid w:val="00C90FC5"/>
    <w:rsid w:val="00C957BD"/>
    <w:rsid w:val="00CB0CA4"/>
    <w:rsid w:val="00CB2469"/>
    <w:rsid w:val="00CB35AE"/>
    <w:rsid w:val="00CB3F14"/>
    <w:rsid w:val="00CC0CC6"/>
    <w:rsid w:val="00CC167A"/>
    <w:rsid w:val="00CD319D"/>
    <w:rsid w:val="00CD3766"/>
    <w:rsid w:val="00CD3F4E"/>
    <w:rsid w:val="00CD5746"/>
    <w:rsid w:val="00CD58FA"/>
    <w:rsid w:val="00CE56AB"/>
    <w:rsid w:val="00CF1125"/>
    <w:rsid w:val="00CF72C8"/>
    <w:rsid w:val="00D00DA2"/>
    <w:rsid w:val="00D0340F"/>
    <w:rsid w:val="00D03522"/>
    <w:rsid w:val="00D07175"/>
    <w:rsid w:val="00D07F7C"/>
    <w:rsid w:val="00D114B3"/>
    <w:rsid w:val="00D12A6B"/>
    <w:rsid w:val="00D14F73"/>
    <w:rsid w:val="00D216EA"/>
    <w:rsid w:val="00D21C93"/>
    <w:rsid w:val="00D22F06"/>
    <w:rsid w:val="00D23BA8"/>
    <w:rsid w:val="00D25306"/>
    <w:rsid w:val="00D2598A"/>
    <w:rsid w:val="00D26C80"/>
    <w:rsid w:val="00D31500"/>
    <w:rsid w:val="00D32E94"/>
    <w:rsid w:val="00D357B4"/>
    <w:rsid w:val="00D35B4B"/>
    <w:rsid w:val="00D40281"/>
    <w:rsid w:val="00D40F00"/>
    <w:rsid w:val="00D45F75"/>
    <w:rsid w:val="00D64AF7"/>
    <w:rsid w:val="00D66D24"/>
    <w:rsid w:val="00D67703"/>
    <w:rsid w:val="00D717C0"/>
    <w:rsid w:val="00D74C1E"/>
    <w:rsid w:val="00D770A7"/>
    <w:rsid w:val="00D80C34"/>
    <w:rsid w:val="00D853B1"/>
    <w:rsid w:val="00D85FEC"/>
    <w:rsid w:val="00D8654B"/>
    <w:rsid w:val="00D9320E"/>
    <w:rsid w:val="00D933E4"/>
    <w:rsid w:val="00D9474A"/>
    <w:rsid w:val="00D95853"/>
    <w:rsid w:val="00D95B14"/>
    <w:rsid w:val="00D95ED8"/>
    <w:rsid w:val="00DA09D2"/>
    <w:rsid w:val="00DA3846"/>
    <w:rsid w:val="00DB175E"/>
    <w:rsid w:val="00DB36E6"/>
    <w:rsid w:val="00DB5D59"/>
    <w:rsid w:val="00DC0CEE"/>
    <w:rsid w:val="00DC1496"/>
    <w:rsid w:val="00DC41D6"/>
    <w:rsid w:val="00DC50CA"/>
    <w:rsid w:val="00DC6C86"/>
    <w:rsid w:val="00DD09AA"/>
    <w:rsid w:val="00DD1A29"/>
    <w:rsid w:val="00DD2EB1"/>
    <w:rsid w:val="00DD3DC0"/>
    <w:rsid w:val="00DE6297"/>
    <w:rsid w:val="00DE6BFC"/>
    <w:rsid w:val="00DF0516"/>
    <w:rsid w:val="00DF1539"/>
    <w:rsid w:val="00DF21D9"/>
    <w:rsid w:val="00DF43E0"/>
    <w:rsid w:val="00DF7524"/>
    <w:rsid w:val="00DF7770"/>
    <w:rsid w:val="00E055E2"/>
    <w:rsid w:val="00E071AA"/>
    <w:rsid w:val="00E10645"/>
    <w:rsid w:val="00E12642"/>
    <w:rsid w:val="00E16484"/>
    <w:rsid w:val="00E25AAE"/>
    <w:rsid w:val="00E32BDD"/>
    <w:rsid w:val="00E33676"/>
    <w:rsid w:val="00E3620D"/>
    <w:rsid w:val="00E5042E"/>
    <w:rsid w:val="00E51D87"/>
    <w:rsid w:val="00E572B9"/>
    <w:rsid w:val="00E57459"/>
    <w:rsid w:val="00E575A0"/>
    <w:rsid w:val="00E61010"/>
    <w:rsid w:val="00E61D69"/>
    <w:rsid w:val="00E62FC3"/>
    <w:rsid w:val="00E635A5"/>
    <w:rsid w:val="00E63B31"/>
    <w:rsid w:val="00E65168"/>
    <w:rsid w:val="00E6553F"/>
    <w:rsid w:val="00E673B0"/>
    <w:rsid w:val="00E70465"/>
    <w:rsid w:val="00E714E7"/>
    <w:rsid w:val="00E80481"/>
    <w:rsid w:val="00E81C72"/>
    <w:rsid w:val="00E8507C"/>
    <w:rsid w:val="00E86780"/>
    <w:rsid w:val="00E87ACC"/>
    <w:rsid w:val="00E900E7"/>
    <w:rsid w:val="00E903EE"/>
    <w:rsid w:val="00E93DEE"/>
    <w:rsid w:val="00E968B9"/>
    <w:rsid w:val="00E97C2B"/>
    <w:rsid w:val="00E97E3B"/>
    <w:rsid w:val="00EA41C7"/>
    <w:rsid w:val="00EA458D"/>
    <w:rsid w:val="00EA4B68"/>
    <w:rsid w:val="00EA54CD"/>
    <w:rsid w:val="00EA5B0A"/>
    <w:rsid w:val="00EB4FC4"/>
    <w:rsid w:val="00EB5B30"/>
    <w:rsid w:val="00EB5BA0"/>
    <w:rsid w:val="00EC0EF0"/>
    <w:rsid w:val="00EC22A9"/>
    <w:rsid w:val="00EC4CEE"/>
    <w:rsid w:val="00ED1531"/>
    <w:rsid w:val="00ED2A3F"/>
    <w:rsid w:val="00ED56C2"/>
    <w:rsid w:val="00EE2E40"/>
    <w:rsid w:val="00EF464E"/>
    <w:rsid w:val="00EF48DC"/>
    <w:rsid w:val="00EF5A47"/>
    <w:rsid w:val="00EF61E2"/>
    <w:rsid w:val="00F00857"/>
    <w:rsid w:val="00F009D8"/>
    <w:rsid w:val="00F00EAE"/>
    <w:rsid w:val="00F046DF"/>
    <w:rsid w:val="00F0696C"/>
    <w:rsid w:val="00F118EB"/>
    <w:rsid w:val="00F16E98"/>
    <w:rsid w:val="00F1771A"/>
    <w:rsid w:val="00F20CEB"/>
    <w:rsid w:val="00F25E13"/>
    <w:rsid w:val="00F323C3"/>
    <w:rsid w:val="00F337CB"/>
    <w:rsid w:val="00F37E5F"/>
    <w:rsid w:val="00F405B0"/>
    <w:rsid w:val="00F42065"/>
    <w:rsid w:val="00F432AC"/>
    <w:rsid w:val="00F43B82"/>
    <w:rsid w:val="00F43BF1"/>
    <w:rsid w:val="00F46AC9"/>
    <w:rsid w:val="00F570B8"/>
    <w:rsid w:val="00F57769"/>
    <w:rsid w:val="00F6106E"/>
    <w:rsid w:val="00F70959"/>
    <w:rsid w:val="00F70A0A"/>
    <w:rsid w:val="00F72FB7"/>
    <w:rsid w:val="00F7365A"/>
    <w:rsid w:val="00F742C5"/>
    <w:rsid w:val="00F74AFB"/>
    <w:rsid w:val="00F76CE9"/>
    <w:rsid w:val="00F77D01"/>
    <w:rsid w:val="00F81A56"/>
    <w:rsid w:val="00F81E28"/>
    <w:rsid w:val="00F84C27"/>
    <w:rsid w:val="00F8686B"/>
    <w:rsid w:val="00F86A97"/>
    <w:rsid w:val="00F91F8D"/>
    <w:rsid w:val="00F93C95"/>
    <w:rsid w:val="00F948F9"/>
    <w:rsid w:val="00FA0E3B"/>
    <w:rsid w:val="00FA1856"/>
    <w:rsid w:val="00FA3416"/>
    <w:rsid w:val="00FB49F9"/>
    <w:rsid w:val="00FB4EBA"/>
    <w:rsid w:val="00FC5CBE"/>
    <w:rsid w:val="00FD0357"/>
    <w:rsid w:val="00FD1148"/>
    <w:rsid w:val="00FD621A"/>
    <w:rsid w:val="00FD6A50"/>
    <w:rsid w:val="00FE01D8"/>
    <w:rsid w:val="00FE164F"/>
    <w:rsid w:val="00FE1757"/>
    <w:rsid w:val="00FE388B"/>
    <w:rsid w:val="00FE624B"/>
    <w:rsid w:val="00FE6BFD"/>
    <w:rsid w:val="00FF08C9"/>
    <w:rsid w:val="00FF1ACF"/>
    <w:rsid w:val="00FF34D7"/>
    <w:rsid w:val="00FF482A"/>
    <w:rsid w:val="00FF55D3"/>
    <w:rsid w:val="00FF5CED"/>
    <w:rsid w:val="00FF66DA"/>
    <w:rsid w:val="00FF7156"/>
    <w:rsid w:val="010921A2"/>
    <w:rsid w:val="010B4532"/>
    <w:rsid w:val="01153084"/>
    <w:rsid w:val="011A768C"/>
    <w:rsid w:val="01203C93"/>
    <w:rsid w:val="013F4C82"/>
    <w:rsid w:val="014625DF"/>
    <w:rsid w:val="0165004A"/>
    <w:rsid w:val="019F06BC"/>
    <w:rsid w:val="01DA7B15"/>
    <w:rsid w:val="01EE4090"/>
    <w:rsid w:val="02002A16"/>
    <w:rsid w:val="020E6962"/>
    <w:rsid w:val="02201555"/>
    <w:rsid w:val="022963CF"/>
    <w:rsid w:val="02477EC2"/>
    <w:rsid w:val="026324CA"/>
    <w:rsid w:val="026F3694"/>
    <w:rsid w:val="02851FFF"/>
    <w:rsid w:val="02C46D4F"/>
    <w:rsid w:val="02E97E96"/>
    <w:rsid w:val="030A127C"/>
    <w:rsid w:val="0321711C"/>
    <w:rsid w:val="03411907"/>
    <w:rsid w:val="037821C8"/>
    <w:rsid w:val="039A3A0A"/>
    <w:rsid w:val="039F42B4"/>
    <w:rsid w:val="03A76A80"/>
    <w:rsid w:val="03AB6D84"/>
    <w:rsid w:val="03EA025D"/>
    <w:rsid w:val="03EA0E88"/>
    <w:rsid w:val="043854EE"/>
    <w:rsid w:val="04391BD6"/>
    <w:rsid w:val="043B5E56"/>
    <w:rsid w:val="04475A17"/>
    <w:rsid w:val="045341D2"/>
    <w:rsid w:val="04900156"/>
    <w:rsid w:val="04930256"/>
    <w:rsid w:val="04965FEE"/>
    <w:rsid w:val="04B44CE0"/>
    <w:rsid w:val="050449EE"/>
    <w:rsid w:val="05141EDC"/>
    <w:rsid w:val="05361C30"/>
    <w:rsid w:val="054A00C4"/>
    <w:rsid w:val="05840C71"/>
    <w:rsid w:val="05D6674A"/>
    <w:rsid w:val="05DC0E99"/>
    <w:rsid w:val="05E514A2"/>
    <w:rsid w:val="05F64442"/>
    <w:rsid w:val="05F923B0"/>
    <w:rsid w:val="06072DEC"/>
    <w:rsid w:val="06375493"/>
    <w:rsid w:val="0693139E"/>
    <w:rsid w:val="06A1604A"/>
    <w:rsid w:val="06B46FE3"/>
    <w:rsid w:val="06D043C1"/>
    <w:rsid w:val="06D40AF7"/>
    <w:rsid w:val="06E0004A"/>
    <w:rsid w:val="071D7CBE"/>
    <w:rsid w:val="07217F54"/>
    <w:rsid w:val="07440C13"/>
    <w:rsid w:val="07465820"/>
    <w:rsid w:val="074813D6"/>
    <w:rsid w:val="07795D81"/>
    <w:rsid w:val="07AE303C"/>
    <w:rsid w:val="07B15476"/>
    <w:rsid w:val="07CE7F6F"/>
    <w:rsid w:val="081227E1"/>
    <w:rsid w:val="081304FB"/>
    <w:rsid w:val="08283748"/>
    <w:rsid w:val="085923AD"/>
    <w:rsid w:val="087B1B70"/>
    <w:rsid w:val="0880690D"/>
    <w:rsid w:val="0898194D"/>
    <w:rsid w:val="089C4350"/>
    <w:rsid w:val="089E77E7"/>
    <w:rsid w:val="08E7556B"/>
    <w:rsid w:val="091F1FA3"/>
    <w:rsid w:val="095149DE"/>
    <w:rsid w:val="095C75DD"/>
    <w:rsid w:val="09617075"/>
    <w:rsid w:val="097A6FA8"/>
    <w:rsid w:val="09B17E05"/>
    <w:rsid w:val="09B44F11"/>
    <w:rsid w:val="09BA5349"/>
    <w:rsid w:val="09E86647"/>
    <w:rsid w:val="09F20C9B"/>
    <w:rsid w:val="09F2163E"/>
    <w:rsid w:val="09F94561"/>
    <w:rsid w:val="0A072F5B"/>
    <w:rsid w:val="0A5C219A"/>
    <w:rsid w:val="0A6917BE"/>
    <w:rsid w:val="0A9448A6"/>
    <w:rsid w:val="0AB57013"/>
    <w:rsid w:val="0AC14B99"/>
    <w:rsid w:val="0AC66AF2"/>
    <w:rsid w:val="0B286394"/>
    <w:rsid w:val="0B710205"/>
    <w:rsid w:val="0B871679"/>
    <w:rsid w:val="0BBE23B3"/>
    <w:rsid w:val="0BE46319"/>
    <w:rsid w:val="0BF01B0D"/>
    <w:rsid w:val="0BF477E2"/>
    <w:rsid w:val="0BF601D8"/>
    <w:rsid w:val="0C310940"/>
    <w:rsid w:val="0C8257B1"/>
    <w:rsid w:val="0C846312"/>
    <w:rsid w:val="0CB85A70"/>
    <w:rsid w:val="0D0E7E60"/>
    <w:rsid w:val="0D22111A"/>
    <w:rsid w:val="0D2918F5"/>
    <w:rsid w:val="0D315FC6"/>
    <w:rsid w:val="0D6221FB"/>
    <w:rsid w:val="0DA85052"/>
    <w:rsid w:val="0DC94DA6"/>
    <w:rsid w:val="0DD81EAC"/>
    <w:rsid w:val="0DE37C5C"/>
    <w:rsid w:val="0DEB62B9"/>
    <w:rsid w:val="0DF578C8"/>
    <w:rsid w:val="0E07568D"/>
    <w:rsid w:val="0E23041C"/>
    <w:rsid w:val="0E320E7D"/>
    <w:rsid w:val="0E8A28F7"/>
    <w:rsid w:val="0EA455B1"/>
    <w:rsid w:val="0EA60B8B"/>
    <w:rsid w:val="0F031CE9"/>
    <w:rsid w:val="0F0B1D47"/>
    <w:rsid w:val="0F114F06"/>
    <w:rsid w:val="0F314931"/>
    <w:rsid w:val="0F326406"/>
    <w:rsid w:val="0F881E1A"/>
    <w:rsid w:val="0F8C288E"/>
    <w:rsid w:val="0F9E7FC4"/>
    <w:rsid w:val="0FAD028C"/>
    <w:rsid w:val="0FBC0D8A"/>
    <w:rsid w:val="0FE755BE"/>
    <w:rsid w:val="0FFD7FFA"/>
    <w:rsid w:val="101227DA"/>
    <w:rsid w:val="10202516"/>
    <w:rsid w:val="10281854"/>
    <w:rsid w:val="10A844BB"/>
    <w:rsid w:val="10B75334"/>
    <w:rsid w:val="10DF680F"/>
    <w:rsid w:val="10EC3075"/>
    <w:rsid w:val="10ED7D64"/>
    <w:rsid w:val="10F15953"/>
    <w:rsid w:val="112E1CC0"/>
    <w:rsid w:val="11406013"/>
    <w:rsid w:val="11461618"/>
    <w:rsid w:val="11715AC8"/>
    <w:rsid w:val="118D3D28"/>
    <w:rsid w:val="11990E1D"/>
    <w:rsid w:val="11E22BBA"/>
    <w:rsid w:val="11E96B85"/>
    <w:rsid w:val="12052D58"/>
    <w:rsid w:val="12456209"/>
    <w:rsid w:val="12542FA0"/>
    <w:rsid w:val="125927DC"/>
    <w:rsid w:val="12A606A8"/>
    <w:rsid w:val="12CD1EB5"/>
    <w:rsid w:val="12E12E71"/>
    <w:rsid w:val="13037878"/>
    <w:rsid w:val="130815A5"/>
    <w:rsid w:val="130B5EC4"/>
    <w:rsid w:val="13294BB5"/>
    <w:rsid w:val="13756A11"/>
    <w:rsid w:val="13B85BC5"/>
    <w:rsid w:val="13C27AD8"/>
    <w:rsid w:val="13C30528"/>
    <w:rsid w:val="13CA6917"/>
    <w:rsid w:val="13CB5FFB"/>
    <w:rsid w:val="140378B1"/>
    <w:rsid w:val="140C6A70"/>
    <w:rsid w:val="142D72A1"/>
    <w:rsid w:val="14354D2F"/>
    <w:rsid w:val="14401F08"/>
    <w:rsid w:val="146209AA"/>
    <w:rsid w:val="14B06779"/>
    <w:rsid w:val="14B436CC"/>
    <w:rsid w:val="14BD6C8A"/>
    <w:rsid w:val="1514429C"/>
    <w:rsid w:val="1522153B"/>
    <w:rsid w:val="1528036F"/>
    <w:rsid w:val="153D0083"/>
    <w:rsid w:val="154836DB"/>
    <w:rsid w:val="15745470"/>
    <w:rsid w:val="159273D8"/>
    <w:rsid w:val="15DA1134"/>
    <w:rsid w:val="15F1542D"/>
    <w:rsid w:val="160063B7"/>
    <w:rsid w:val="160A1BBE"/>
    <w:rsid w:val="160D4D5C"/>
    <w:rsid w:val="16160259"/>
    <w:rsid w:val="162079EE"/>
    <w:rsid w:val="16385AF0"/>
    <w:rsid w:val="16467BBB"/>
    <w:rsid w:val="166D3E35"/>
    <w:rsid w:val="169C2AD0"/>
    <w:rsid w:val="16B821A4"/>
    <w:rsid w:val="16CC7EB4"/>
    <w:rsid w:val="16DB6FC9"/>
    <w:rsid w:val="16F03290"/>
    <w:rsid w:val="16F45869"/>
    <w:rsid w:val="170802AF"/>
    <w:rsid w:val="174B5593"/>
    <w:rsid w:val="17AE2DAE"/>
    <w:rsid w:val="17AE4CDC"/>
    <w:rsid w:val="17B87840"/>
    <w:rsid w:val="17D13CA1"/>
    <w:rsid w:val="18203B64"/>
    <w:rsid w:val="182604B0"/>
    <w:rsid w:val="18785AB3"/>
    <w:rsid w:val="18872C77"/>
    <w:rsid w:val="18974245"/>
    <w:rsid w:val="18CA52CF"/>
    <w:rsid w:val="18E97E65"/>
    <w:rsid w:val="1919123A"/>
    <w:rsid w:val="196A37B6"/>
    <w:rsid w:val="196B74A1"/>
    <w:rsid w:val="1978461C"/>
    <w:rsid w:val="197F3EAF"/>
    <w:rsid w:val="199156F0"/>
    <w:rsid w:val="19A86DD2"/>
    <w:rsid w:val="19AC2B34"/>
    <w:rsid w:val="19B61F8F"/>
    <w:rsid w:val="19BB3397"/>
    <w:rsid w:val="1A043277"/>
    <w:rsid w:val="1A10719F"/>
    <w:rsid w:val="1A175B42"/>
    <w:rsid w:val="1A186AC5"/>
    <w:rsid w:val="1A2C1A12"/>
    <w:rsid w:val="1A957285"/>
    <w:rsid w:val="1AA84E0A"/>
    <w:rsid w:val="1B01692D"/>
    <w:rsid w:val="1B281C01"/>
    <w:rsid w:val="1B4349BD"/>
    <w:rsid w:val="1B493EF7"/>
    <w:rsid w:val="1B7801E5"/>
    <w:rsid w:val="1B8565A6"/>
    <w:rsid w:val="1B8618F5"/>
    <w:rsid w:val="1B8C178A"/>
    <w:rsid w:val="1B8F32E2"/>
    <w:rsid w:val="1B995308"/>
    <w:rsid w:val="1B9B2884"/>
    <w:rsid w:val="1B9F2F7A"/>
    <w:rsid w:val="1BB42BE0"/>
    <w:rsid w:val="1BC71173"/>
    <w:rsid w:val="1BC8394F"/>
    <w:rsid w:val="1BD1062C"/>
    <w:rsid w:val="1BE53D6D"/>
    <w:rsid w:val="1BEC6C97"/>
    <w:rsid w:val="1C1010F3"/>
    <w:rsid w:val="1C1860EC"/>
    <w:rsid w:val="1C4E178C"/>
    <w:rsid w:val="1C7A65C7"/>
    <w:rsid w:val="1C7D0363"/>
    <w:rsid w:val="1CB54516"/>
    <w:rsid w:val="1CDE5097"/>
    <w:rsid w:val="1CE03F30"/>
    <w:rsid w:val="1D4B20E8"/>
    <w:rsid w:val="1DC5397F"/>
    <w:rsid w:val="1DD91D13"/>
    <w:rsid w:val="1DF246BF"/>
    <w:rsid w:val="1E085432"/>
    <w:rsid w:val="1E0B5850"/>
    <w:rsid w:val="1E116E56"/>
    <w:rsid w:val="1E456E44"/>
    <w:rsid w:val="1E516415"/>
    <w:rsid w:val="1E6957BB"/>
    <w:rsid w:val="1E7A7CD7"/>
    <w:rsid w:val="1E865560"/>
    <w:rsid w:val="1EC22E2D"/>
    <w:rsid w:val="1EC34A99"/>
    <w:rsid w:val="1EF30746"/>
    <w:rsid w:val="1EF94218"/>
    <w:rsid w:val="1F10367F"/>
    <w:rsid w:val="1F1D5769"/>
    <w:rsid w:val="1F217DA1"/>
    <w:rsid w:val="1F5928C5"/>
    <w:rsid w:val="1F77289C"/>
    <w:rsid w:val="1F902A69"/>
    <w:rsid w:val="1F9146DC"/>
    <w:rsid w:val="1F973C75"/>
    <w:rsid w:val="1F9D2C82"/>
    <w:rsid w:val="1FBE1CE4"/>
    <w:rsid w:val="1FC87893"/>
    <w:rsid w:val="200C48CF"/>
    <w:rsid w:val="200F6733"/>
    <w:rsid w:val="201A5A92"/>
    <w:rsid w:val="203628C3"/>
    <w:rsid w:val="203B66A0"/>
    <w:rsid w:val="2041164F"/>
    <w:rsid w:val="20493622"/>
    <w:rsid w:val="20A415E0"/>
    <w:rsid w:val="20C75E48"/>
    <w:rsid w:val="210F4CB8"/>
    <w:rsid w:val="21104860"/>
    <w:rsid w:val="21284824"/>
    <w:rsid w:val="212A7AA0"/>
    <w:rsid w:val="2177206E"/>
    <w:rsid w:val="21971D71"/>
    <w:rsid w:val="21D07A9B"/>
    <w:rsid w:val="21E47B70"/>
    <w:rsid w:val="21EA5C1F"/>
    <w:rsid w:val="2215430E"/>
    <w:rsid w:val="22166763"/>
    <w:rsid w:val="221F2514"/>
    <w:rsid w:val="22417786"/>
    <w:rsid w:val="226C175F"/>
    <w:rsid w:val="228A24A8"/>
    <w:rsid w:val="228F0FD7"/>
    <w:rsid w:val="22922F76"/>
    <w:rsid w:val="22CA03F9"/>
    <w:rsid w:val="2328484F"/>
    <w:rsid w:val="235E2712"/>
    <w:rsid w:val="2367076A"/>
    <w:rsid w:val="23F0012F"/>
    <w:rsid w:val="24B1276B"/>
    <w:rsid w:val="24E76363"/>
    <w:rsid w:val="251141D6"/>
    <w:rsid w:val="251C7BFD"/>
    <w:rsid w:val="25302687"/>
    <w:rsid w:val="254028A4"/>
    <w:rsid w:val="25507A4E"/>
    <w:rsid w:val="25545899"/>
    <w:rsid w:val="25B66A03"/>
    <w:rsid w:val="25FE2B6F"/>
    <w:rsid w:val="26092779"/>
    <w:rsid w:val="260A5647"/>
    <w:rsid w:val="261C7074"/>
    <w:rsid w:val="26261377"/>
    <w:rsid w:val="262A3AAC"/>
    <w:rsid w:val="263668A7"/>
    <w:rsid w:val="264A033C"/>
    <w:rsid w:val="26AA16D0"/>
    <w:rsid w:val="26CF1BCB"/>
    <w:rsid w:val="26DA276A"/>
    <w:rsid w:val="27290E0B"/>
    <w:rsid w:val="2746766C"/>
    <w:rsid w:val="277976C4"/>
    <w:rsid w:val="27D44F07"/>
    <w:rsid w:val="27E81A80"/>
    <w:rsid w:val="280955A3"/>
    <w:rsid w:val="28467AB2"/>
    <w:rsid w:val="28485E67"/>
    <w:rsid w:val="28493E04"/>
    <w:rsid w:val="28544D1B"/>
    <w:rsid w:val="286010BE"/>
    <w:rsid w:val="287153FD"/>
    <w:rsid w:val="28896ED2"/>
    <w:rsid w:val="28917B39"/>
    <w:rsid w:val="28A43302"/>
    <w:rsid w:val="28B51EEE"/>
    <w:rsid w:val="28BB5EEC"/>
    <w:rsid w:val="28C31FC3"/>
    <w:rsid w:val="28D7548D"/>
    <w:rsid w:val="29016D7E"/>
    <w:rsid w:val="290B1A20"/>
    <w:rsid w:val="292F72DE"/>
    <w:rsid w:val="29524731"/>
    <w:rsid w:val="29791746"/>
    <w:rsid w:val="29B55A5B"/>
    <w:rsid w:val="29B8231E"/>
    <w:rsid w:val="29D76585"/>
    <w:rsid w:val="29E91A40"/>
    <w:rsid w:val="29EE519A"/>
    <w:rsid w:val="2A2F4762"/>
    <w:rsid w:val="2A7B5011"/>
    <w:rsid w:val="2A951334"/>
    <w:rsid w:val="2AA21913"/>
    <w:rsid w:val="2AD60240"/>
    <w:rsid w:val="2ADE195B"/>
    <w:rsid w:val="2B3042FD"/>
    <w:rsid w:val="2B3121A0"/>
    <w:rsid w:val="2B3A5B1F"/>
    <w:rsid w:val="2B4F0E0E"/>
    <w:rsid w:val="2B7161E9"/>
    <w:rsid w:val="2BCB4300"/>
    <w:rsid w:val="2BCB4FC7"/>
    <w:rsid w:val="2BED0F4E"/>
    <w:rsid w:val="2C151031"/>
    <w:rsid w:val="2C344AC2"/>
    <w:rsid w:val="2C3464B4"/>
    <w:rsid w:val="2C466C6A"/>
    <w:rsid w:val="2C8D60A8"/>
    <w:rsid w:val="2CC15D95"/>
    <w:rsid w:val="2CE02654"/>
    <w:rsid w:val="2CF4169A"/>
    <w:rsid w:val="2D01330B"/>
    <w:rsid w:val="2D0C6EB9"/>
    <w:rsid w:val="2D463AEB"/>
    <w:rsid w:val="2D6072D5"/>
    <w:rsid w:val="2DAC0313"/>
    <w:rsid w:val="2DAE643A"/>
    <w:rsid w:val="2DFB5289"/>
    <w:rsid w:val="2E2C5EA0"/>
    <w:rsid w:val="2E341C7C"/>
    <w:rsid w:val="2E506F05"/>
    <w:rsid w:val="2E7F77BF"/>
    <w:rsid w:val="2E81758A"/>
    <w:rsid w:val="2E8F04E6"/>
    <w:rsid w:val="2E9C298A"/>
    <w:rsid w:val="2EAE3C79"/>
    <w:rsid w:val="2EB87293"/>
    <w:rsid w:val="2EC74B04"/>
    <w:rsid w:val="2EFB7448"/>
    <w:rsid w:val="2F097A4B"/>
    <w:rsid w:val="2F0C3DAE"/>
    <w:rsid w:val="2F280D32"/>
    <w:rsid w:val="2F281B1D"/>
    <w:rsid w:val="2F3F61E9"/>
    <w:rsid w:val="2F4C4ED5"/>
    <w:rsid w:val="2F4D79F9"/>
    <w:rsid w:val="2F5D7827"/>
    <w:rsid w:val="2F851991"/>
    <w:rsid w:val="30176812"/>
    <w:rsid w:val="3084675F"/>
    <w:rsid w:val="30EA36D0"/>
    <w:rsid w:val="31010466"/>
    <w:rsid w:val="31202D5F"/>
    <w:rsid w:val="315568B7"/>
    <w:rsid w:val="315B648C"/>
    <w:rsid w:val="317F5449"/>
    <w:rsid w:val="319A0E2E"/>
    <w:rsid w:val="31D72905"/>
    <w:rsid w:val="31ED69A8"/>
    <w:rsid w:val="31F7690A"/>
    <w:rsid w:val="32090D90"/>
    <w:rsid w:val="32225ED4"/>
    <w:rsid w:val="323F587B"/>
    <w:rsid w:val="326B7D72"/>
    <w:rsid w:val="327D3751"/>
    <w:rsid w:val="32895564"/>
    <w:rsid w:val="32953C19"/>
    <w:rsid w:val="32A76ABB"/>
    <w:rsid w:val="32B83E41"/>
    <w:rsid w:val="32CD3F2A"/>
    <w:rsid w:val="32CD4CC0"/>
    <w:rsid w:val="330F7B37"/>
    <w:rsid w:val="331205B9"/>
    <w:rsid w:val="33143C18"/>
    <w:rsid w:val="333379F5"/>
    <w:rsid w:val="336837FC"/>
    <w:rsid w:val="339C0032"/>
    <w:rsid w:val="33A07437"/>
    <w:rsid w:val="33C942F1"/>
    <w:rsid w:val="342E3029"/>
    <w:rsid w:val="34300142"/>
    <w:rsid w:val="34833930"/>
    <w:rsid w:val="349427C9"/>
    <w:rsid w:val="349D4F0A"/>
    <w:rsid w:val="34A956DA"/>
    <w:rsid w:val="34E56A3E"/>
    <w:rsid w:val="34F74155"/>
    <w:rsid w:val="353270B7"/>
    <w:rsid w:val="35597B8D"/>
    <w:rsid w:val="35B30245"/>
    <w:rsid w:val="35BF0AA7"/>
    <w:rsid w:val="35EB207F"/>
    <w:rsid w:val="362427DF"/>
    <w:rsid w:val="36381698"/>
    <w:rsid w:val="363D4AAB"/>
    <w:rsid w:val="364A006D"/>
    <w:rsid w:val="36A17E0B"/>
    <w:rsid w:val="36A22794"/>
    <w:rsid w:val="36B2546D"/>
    <w:rsid w:val="36D53D8A"/>
    <w:rsid w:val="36DC6827"/>
    <w:rsid w:val="36F872E8"/>
    <w:rsid w:val="372548AF"/>
    <w:rsid w:val="37682226"/>
    <w:rsid w:val="37786DB2"/>
    <w:rsid w:val="37917E4F"/>
    <w:rsid w:val="37974881"/>
    <w:rsid w:val="37BA2425"/>
    <w:rsid w:val="37E1109A"/>
    <w:rsid w:val="37E5556A"/>
    <w:rsid w:val="38267458"/>
    <w:rsid w:val="389D417E"/>
    <w:rsid w:val="389E6AB4"/>
    <w:rsid w:val="38B10D2D"/>
    <w:rsid w:val="38BB7D72"/>
    <w:rsid w:val="38DB1BD3"/>
    <w:rsid w:val="39054A98"/>
    <w:rsid w:val="39243E46"/>
    <w:rsid w:val="393624D6"/>
    <w:rsid w:val="39735EE8"/>
    <w:rsid w:val="398D649B"/>
    <w:rsid w:val="39A94C02"/>
    <w:rsid w:val="3A483166"/>
    <w:rsid w:val="3A721B7B"/>
    <w:rsid w:val="3A7461E5"/>
    <w:rsid w:val="3A757CFE"/>
    <w:rsid w:val="3A796C2F"/>
    <w:rsid w:val="3A7E686A"/>
    <w:rsid w:val="3A891AD9"/>
    <w:rsid w:val="3AC304C8"/>
    <w:rsid w:val="3ADE29F6"/>
    <w:rsid w:val="3AFF6787"/>
    <w:rsid w:val="3B216195"/>
    <w:rsid w:val="3B23244B"/>
    <w:rsid w:val="3B251BE5"/>
    <w:rsid w:val="3B4F3246"/>
    <w:rsid w:val="3B651900"/>
    <w:rsid w:val="3B6548DF"/>
    <w:rsid w:val="3B76118E"/>
    <w:rsid w:val="3B8706D5"/>
    <w:rsid w:val="3BA10668"/>
    <w:rsid w:val="3BAD69FE"/>
    <w:rsid w:val="3BB40A57"/>
    <w:rsid w:val="3BC413E3"/>
    <w:rsid w:val="3C0B595E"/>
    <w:rsid w:val="3C0C3A61"/>
    <w:rsid w:val="3C1C6342"/>
    <w:rsid w:val="3C552028"/>
    <w:rsid w:val="3C7C5019"/>
    <w:rsid w:val="3CAB4A27"/>
    <w:rsid w:val="3CAD224F"/>
    <w:rsid w:val="3CD45409"/>
    <w:rsid w:val="3CFF00AF"/>
    <w:rsid w:val="3D5D17C1"/>
    <w:rsid w:val="3D5F13DF"/>
    <w:rsid w:val="3DBF0FEE"/>
    <w:rsid w:val="3DC52BC6"/>
    <w:rsid w:val="3E086178"/>
    <w:rsid w:val="3E0F29C3"/>
    <w:rsid w:val="3E4317B6"/>
    <w:rsid w:val="3E636098"/>
    <w:rsid w:val="3E82193D"/>
    <w:rsid w:val="3EB040F6"/>
    <w:rsid w:val="3EDC2F7A"/>
    <w:rsid w:val="3F04329A"/>
    <w:rsid w:val="3F0F4744"/>
    <w:rsid w:val="3F1520E2"/>
    <w:rsid w:val="3F2B7E1D"/>
    <w:rsid w:val="3F2E3C1A"/>
    <w:rsid w:val="3F455A34"/>
    <w:rsid w:val="3F513E09"/>
    <w:rsid w:val="3F7D1DA6"/>
    <w:rsid w:val="3F9F4D54"/>
    <w:rsid w:val="3FB95102"/>
    <w:rsid w:val="3FB953C3"/>
    <w:rsid w:val="3FC87DFB"/>
    <w:rsid w:val="3FCF10CE"/>
    <w:rsid w:val="400846BB"/>
    <w:rsid w:val="40312722"/>
    <w:rsid w:val="40560C48"/>
    <w:rsid w:val="408F31A2"/>
    <w:rsid w:val="40913677"/>
    <w:rsid w:val="40A62857"/>
    <w:rsid w:val="40C26678"/>
    <w:rsid w:val="40C3029C"/>
    <w:rsid w:val="40D13AD3"/>
    <w:rsid w:val="40DD6622"/>
    <w:rsid w:val="41980DFC"/>
    <w:rsid w:val="41C52B7A"/>
    <w:rsid w:val="41D44D39"/>
    <w:rsid w:val="41E068F7"/>
    <w:rsid w:val="42132819"/>
    <w:rsid w:val="42221133"/>
    <w:rsid w:val="42497155"/>
    <w:rsid w:val="425C0D4C"/>
    <w:rsid w:val="427053F0"/>
    <w:rsid w:val="427C611D"/>
    <w:rsid w:val="42834B4C"/>
    <w:rsid w:val="428C42F8"/>
    <w:rsid w:val="42905B96"/>
    <w:rsid w:val="42BA2653"/>
    <w:rsid w:val="42E13941"/>
    <w:rsid w:val="42E30B0A"/>
    <w:rsid w:val="42E954FA"/>
    <w:rsid w:val="43155999"/>
    <w:rsid w:val="431C59C3"/>
    <w:rsid w:val="432A4B80"/>
    <w:rsid w:val="435B51C6"/>
    <w:rsid w:val="4373744D"/>
    <w:rsid w:val="437B7109"/>
    <w:rsid w:val="43E40093"/>
    <w:rsid w:val="43E7718D"/>
    <w:rsid w:val="43EA3C6F"/>
    <w:rsid w:val="44121982"/>
    <w:rsid w:val="442C0F40"/>
    <w:rsid w:val="4461384A"/>
    <w:rsid w:val="4476287A"/>
    <w:rsid w:val="44910176"/>
    <w:rsid w:val="44A15250"/>
    <w:rsid w:val="44AC30F3"/>
    <w:rsid w:val="44EA14C8"/>
    <w:rsid w:val="44F84CB5"/>
    <w:rsid w:val="453E5D7D"/>
    <w:rsid w:val="45684826"/>
    <w:rsid w:val="4598639D"/>
    <w:rsid w:val="459C2AA4"/>
    <w:rsid w:val="45A3310A"/>
    <w:rsid w:val="45AE1EB6"/>
    <w:rsid w:val="45AF0775"/>
    <w:rsid w:val="45B04FEA"/>
    <w:rsid w:val="45DC28B1"/>
    <w:rsid w:val="45E33497"/>
    <w:rsid w:val="45FD681A"/>
    <w:rsid w:val="465E4B29"/>
    <w:rsid w:val="466F39A5"/>
    <w:rsid w:val="46B43254"/>
    <w:rsid w:val="46B539FD"/>
    <w:rsid w:val="46CB71F1"/>
    <w:rsid w:val="46E8056E"/>
    <w:rsid w:val="47003935"/>
    <w:rsid w:val="471356BA"/>
    <w:rsid w:val="47314AC6"/>
    <w:rsid w:val="47723A7C"/>
    <w:rsid w:val="47B0199E"/>
    <w:rsid w:val="47E048AE"/>
    <w:rsid w:val="47FB5FBD"/>
    <w:rsid w:val="482C2032"/>
    <w:rsid w:val="48561801"/>
    <w:rsid w:val="485D0AAF"/>
    <w:rsid w:val="48686285"/>
    <w:rsid w:val="488A2183"/>
    <w:rsid w:val="48990C70"/>
    <w:rsid w:val="48CB5988"/>
    <w:rsid w:val="48F73DB8"/>
    <w:rsid w:val="49064ECF"/>
    <w:rsid w:val="490C32DC"/>
    <w:rsid w:val="490E3A2A"/>
    <w:rsid w:val="494B591F"/>
    <w:rsid w:val="49540978"/>
    <w:rsid w:val="49BF1949"/>
    <w:rsid w:val="49CD1FDE"/>
    <w:rsid w:val="4A157A93"/>
    <w:rsid w:val="4A2055FD"/>
    <w:rsid w:val="4A8256FD"/>
    <w:rsid w:val="4A8405EC"/>
    <w:rsid w:val="4A944D9B"/>
    <w:rsid w:val="4A98773C"/>
    <w:rsid w:val="4ABE526B"/>
    <w:rsid w:val="4ACA717D"/>
    <w:rsid w:val="4AE50AB9"/>
    <w:rsid w:val="4B220916"/>
    <w:rsid w:val="4B3D2633"/>
    <w:rsid w:val="4B770695"/>
    <w:rsid w:val="4BA80F60"/>
    <w:rsid w:val="4BDE287B"/>
    <w:rsid w:val="4BEE4E61"/>
    <w:rsid w:val="4C141DB8"/>
    <w:rsid w:val="4C20643D"/>
    <w:rsid w:val="4C2D4509"/>
    <w:rsid w:val="4C67068E"/>
    <w:rsid w:val="4C6F67A9"/>
    <w:rsid w:val="4C7C5D8B"/>
    <w:rsid w:val="4C835E77"/>
    <w:rsid w:val="4C92406E"/>
    <w:rsid w:val="4C9A247B"/>
    <w:rsid w:val="4CB524AA"/>
    <w:rsid w:val="4CC55EF3"/>
    <w:rsid w:val="4CE06F66"/>
    <w:rsid w:val="4CF71E51"/>
    <w:rsid w:val="4CF76D93"/>
    <w:rsid w:val="4D0778B7"/>
    <w:rsid w:val="4D130CD4"/>
    <w:rsid w:val="4D194D34"/>
    <w:rsid w:val="4D255E8C"/>
    <w:rsid w:val="4D4D1444"/>
    <w:rsid w:val="4DC34DD7"/>
    <w:rsid w:val="4DCA28A4"/>
    <w:rsid w:val="4DE00C7E"/>
    <w:rsid w:val="4DE06DE1"/>
    <w:rsid w:val="4DFC76A9"/>
    <w:rsid w:val="4E164FFE"/>
    <w:rsid w:val="4E553DCE"/>
    <w:rsid w:val="4E5B4A1F"/>
    <w:rsid w:val="4E853B5A"/>
    <w:rsid w:val="4E964ACA"/>
    <w:rsid w:val="4EB61FA5"/>
    <w:rsid w:val="4EE364F5"/>
    <w:rsid w:val="4EEA4B78"/>
    <w:rsid w:val="4F1213E8"/>
    <w:rsid w:val="4F24427D"/>
    <w:rsid w:val="4F3316A0"/>
    <w:rsid w:val="4F3C71C1"/>
    <w:rsid w:val="4F47464C"/>
    <w:rsid w:val="4F5D6FD7"/>
    <w:rsid w:val="4F7650EB"/>
    <w:rsid w:val="4F7926C2"/>
    <w:rsid w:val="4F834D4C"/>
    <w:rsid w:val="4F8B33CA"/>
    <w:rsid w:val="4FAD6D95"/>
    <w:rsid w:val="4FAF7D4E"/>
    <w:rsid w:val="4FB314C8"/>
    <w:rsid w:val="4FCB3097"/>
    <w:rsid w:val="4FD15B74"/>
    <w:rsid w:val="502E56B1"/>
    <w:rsid w:val="502F44B5"/>
    <w:rsid w:val="503402FE"/>
    <w:rsid w:val="509B2501"/>
    <w:rsid w:val="509D4B9E"/>
    <w:rsid w:val="50C34010"/>
    <w:rsid w:val="51526705"/>
    <w:rsid w:val="516C6060"/>
    <w:rsid w:val="518C4B0A"/>
    <w:rsid w:val="5199225A"/>
    <w:rsid w:val="51C1712B"/>
    <w:rsid w:val="51D03C2F"/>
    <w:rsid w:val="51DA0BDC"/>
    <w:rsid w:val="51DA55F0"/>
    <w:rsid w:val="51DC5DE6"/>
    <w:rsid w:val="51FC3AFF"/>
    <w:rsid w:val="5219771C"/>
    <w:rsid w:val="523A3225"/>
    <w:rsid w:val="52677103"/>
    <w:rsid w:val="52E4507A"/>
    <w:rsid w:val="52E70B13"/>
    <w:rsid w:val="52E72541"/>
    <w:rsid w:val="52EF43BA"/>
    <w:rsid w:val="53105469"/>
    <w:rsid w:val="53681D01"/>
    <w:rsid w:val="537A08C9"/>
    <w:rsid w:val="5381013F"/>
    <w:rsid w:val="53890AED"/>
    <w:rsid w:val="53947003"/>
    <w:rsid w:val="53A14337"/>
    <w:rsid w:val="53B75AD1"/>
    <w:rsid w:val="54337D42"/>
    <w:rsid w:val="54637DFF"/>
    <w:rsid w:val="549103D7"/>
    <w:rsid w:val="549F2070"/>
    <w:rsid w:val="54C91AD6"/>
    <w:rsid w:val="54E929D2"/>
    <w:rsid w:val="5514043E"/>
    <w:rsid w:val="55161BA7"/>
    <w:rsid w:val="5520724E"/>
    <w:rsid w:val="554177EE"/>
    <w:rsid w:val="555168F1"/>
    <w:rsid w:val="558A51AB"/>
    <w:rsid w:val="55CB1B59"/>
    <w:rsid w:val="55CD119C"/>
    <w:rsid w:val="56087BD9"/>
    <w:rsid w:val="561F60A2"/>
    <w:rsid w:val="56245551"/>
    <w:rsid w:val="564C0454"/>
    <w:rsid w:val="56AB5126"/>
    <w:rsid w:val="56B170BC"/>
    <w:rsid w:val="56C0086D"/>
    <w:rsid w:val="56C808D1"/>
    <w:rsid w:val="56D466DD"/>
    <w:rsid w:val="56F628A1"/>
    <w:rsid w:val="574770DB"/>
    <w:rsid w:val="576E7CF9"/>
    <w:rsid w:val="57705359"/>
    <w:rsid w:val="57894893"/>
    <w:rsid w:val="57913A61"/>
    <w:rsid w:val="57A46023"/>
    <w:rsid w:val="57A87B1F"/>
    <w:rsid w:val="57AD4CD1"/>
    <w:rsid w:val="57B776C6"/>
    <w:rsid w:val="57D22DB3"/>
    <w:rsid w:val="57E67A04"/>
    <w:rsid w:val="57FD0E2F"/>
    <w:rsid w:val="58077641"/>
    <w:rsid w:val="58107337"/>
    <w:rsid w:val="5817227F"/>
    <w:rsid w:val="581B1F4E"/>
    <w:rsid w:val="581E24C3"/>
    <w:rsid w:val="582765F4"/>
    <w:rsid w:val="582B4E00"/>
    <w:rsid w:val="583B3308"/>
    <w:rsid w:val="583F7F70"/>
    <w:rsid w:val="585862D6"/>
    <w:rsid w:val="58815FE7"/>
    <w:rsid w:val="58820928"/>
    <w:rsid w:val="58A65AAC"/>
    <w:rsid w:val="58B503F6"/>
    <w:rsid w:val="58C95095"/>
    <w:rsid w:val="58D07E3A"/>
    <w:rsid w:val="58FE347D"/>
    <w:rsid w:val="59026DDF"/>
    <w:rsid w:val="59101472"/>
    <w:rsid w:val="59232E0B"/>
    <w:rsid w:val="59262AB3"/>
    <w:rsid w:val="593212FE"/>
    <w:rsid w:val="59411B31"/>
    <w:rsid w:val="594A48FA"/>
    <w:rsid w:val="594C2DAF"/>
    <w:rsid w:val="59B34EE8"/>
    <w:rsid w:val="5A0B037E"/>
    <w:rsid w:val="5A450843"/>
    <w:rsid w:val="5A5448B9"/>
    <w:rsid w:val="5A581E45"/>
    <w:rsid w:val="5A5C24F7"/>
    <w:rsid w:val="5A6900F7"/>
    <w:rsid w:val="5A821E11"/>
    <w:rsid w:val="5AA94F4B"/>
    <w:rsid w:val="5AD75101"/>
    <w:rsid w:val="5ADC5441"/>
    <w:rsid w:val="5AE05054"/>
    <w:rsid w:val="5B230982"/>
    <w:rsid w:val="5B2A4ED2"/>
    <w:rsid w:val="5B321790"/>
    <w:rsid w:val="5B3F5CDC"/>
    <w:rsid w:val="5B4C36FF"/>
    <w:rsid w:val="5B672715"/>
    <w:rsid w:val="5B753713"/>
    <w:rsid w:val="5B8742FA"/>
    <w:rsid w:val="5BA84DD9"/>
    <w:rsid w:val="5BAE02B2"/>
    <w:rsid w:val="5C2418EE"/>
    <w:rsid w:val="5C6F19BF"/>
    <w:rsid w:val="5CC02377"/>
    <w:rsid w:val="5CD2633F"/>
    <w:rsid w:val="5CFD2FFC"/>
    <w:rsid w:val="5D2D3AC1"/>
    <w:rsid w:val="5D576C2F"/>
    <w:rsid w:val="5D6127F4"/>
    <w:rsid w:val="5DA969C7"/>
    <w:rsid w:val="5DAB10E9"/>
    <w:rsid w:val="5DAB69C1"/>
    <w:rsid w:val="5DC342A4"/>
    <w:rsid w:val="5DDF2048"/>
    <w:rsid w:val="5E0C076D"/>
    <w:rsid w:val="5E1A0B9C"/>
    <w:rsid w:val="5E2177A9"/>
    <w:rsid w:val="5E28136C"/>
    <w:rsid w:val="5E996657"/>
    <w:rsid w:val="5EA6419F"/>
    <w:rsid w:val="5EBA3578"/>
    <w:rsid w:val="5EDF7C0B"/>
    <w:rsid w:val="5EE54F3B"/>
    <w:rsid w:val="5F090119"/>
    <w:rsid w:val="5F2A4DB7"/>
    <w:rsid w:val="5F5C7F03"/>
    <w:rsid w:val="5F7E4549"/>
    <w:rsid w:val="5FB3588A"/>
    <w:rsid w:val="5FD34F20"/>
    <w:rsid w:val="5FE36D7A"/>
    <w:rsid w:val="60193D73"/>
    <w:rsid w:val="601B50FA"/>
    <w:rsid w:val="60241DD9"/>
    <w:rsid w:val="6032159B"/>
    <w:rsid w:val="60651648"/>
    <w:rsid w:val="608279B5"/>
    <w:rsid w:val="60B745AC"/>
    <w:rsid w:val="60E65A9C"/>
    <w:rsid w:val="610520FA"/>
    <w:rsid w:val="610904FF"/>
    <w:rsid w:val="611A37C9"/>
    <w:rsid w:val="612C5561"/>
    <w:rsid w:val="61393401"/>
    <w:rsid w:val="615E190E"/>
    <w:rsid w:val="61691A36"/>
    <w:rsid w:val="616F3830"/>
    <w:rsid w:val="61C36F73"/>
    <w:rsid w:val="61DC10E6"/>
    <w:rsid w:val="62146E32"/>
    <w:rsid w:val="623256FD"/>
    <w:rsid w:val="626538D3"/>
    <w:rsid w:val="62C07B63"/>
    <w:rsid w:val="62E7476E"/>
    <w:rsid w:val="63056941"/>
    <w:rsid w:val="63243329"/>
    <w:rsid w:val="632A16C1"/>
    <w:rsid w:val="632C55F2"/>
    <w:rsid w:val="6334782E"/>
    <w:rsid w:val="633B34A0"/>
    <w:rsid w:val="637761C9"/>
    <w:rsid w:val="63966935"/>
    <w:rsid w:val="639D1D0B"/>
    <w:rsid w:val="6418315C"/>
    <w:rsid w:val="6420731A"/>
    <w:rsid w:val="642C7310"/>
    <w:rsid w:val="64386D39"/>
    <w:rsid w:val="645561D8"/>
    <w:rsid w:val="64A5626B"/>
    <w:rsid w:val="64AC304E"/>
    <w:rsid w:val="650053FC"/>
    <w:rsid w:val="65095243"/>
    <w:rsid w:val="65177BC1"/>
    <w:rsid w:val="651D1188"/>
    <w:rsid w:val="652A4E43"/>
    <w:rsid w:val="65345D21"/>
    <w:rsid w:val="65604D04"/>
    <w:rsid w:val="658E7F80"/>
    <w:rsid w:val="65E45556"/>
    <w:rsid w:val="65FF741C"/>
    <w:rsid w:val="660662F2"/>
    <w:rsid w:val="662032AD"/>
    <w:rsid w:val="66483A89"/>
    <w:rsid w:val="664E370A"/>
    <w:rsid w:val="66716D09"/>
    <w:rsid w:val="667C3A6E"/>
    <w:rsid w:val="66801526"/>
    <w:rsid w:val="66824BD9"/>
    <w:rsid w:val="668819EF"/>
    <w:rsid w:val="668C172D"/>
    <w:rsid w:val="66951559"/>
    <w:rsid w:val="669613E5"/>
    <w:rsid w:val="66B04BE3"/>
    <w:rsid w:val="66EF06F1"/>
    <w:rsid w:val="670E7E78"/>
    <w:rsid w:val="672101E2"/>
    <w:rsid w:val="6730256E"/>
    <w:rsid w:val="6730450D"/>
    <w:rsid w:val="67357173"/>
    <w:rsid w:val="677C5CF0"/>
    <w:rsid w:val="67F2051A"/>
    <w:rsid w:val="67F66F6F"/>
    <w:rsid w:val="680431FD"/>
    <w:rsid w:val="68164BC8"/>
    <w:rsid w:val="681C3F71"/>
    <w:rsid w:val="6837073F"/>
    <w:rsid w:val="687B3B94"/>
    <w:rsid w:val="68835BDE"/>
    <w:rsid w:val="68875D5E"/>
    <w:rsid w:val="688D1E74"/>
    <w:rsid w:val="688D6550"/>
    <w:rsid w:val="68943E89"/>
    <w:rsid w:val="68D22264"/>
    <w:rsid w:val="68DD6A0C"/>
    <w:rsid w:val="68E72AF6"/>
    <w:rsid w:val="691C0238"/>
    <w:rsid w:val="692627EB"/>
    <w:rsid w:val="69493644"/>
    <w:rsid w:val="697B3FCF"/>
    <w:rsid w:val="69BA060F"/>
    <w:rsid w:val="69DD4C52"/>
    <w:rsid w:val="69F20F61"/>
    <w:rsid w:val="69FD33B2"/>
    <w:rsid w:val="6A0618F5"/>
    <w:rsid w:val="6A0F3294"/>
    <w:rsid w:val="6A1415CD"/>
    <w:rsid w:val="6A171732"/>
    <w:rsid w:val="6A697561"/>
    <w:rsid w:val="6A78237B"/>
    <w:rsid w:val="6A96412A"/>
    <w:rsid w:val="6AA15494"/>
    <w:rsid w:val="6AD1776E"/>
    <w:rsid w:val="6B2F6F33"/>
    <w:rsid w:val="6B3313B9"/>
    <w:rsid w:val="6B391447"/>
    <w:rsid w:val="6B8D6C3E"/>
    <w:rsid w:val="6BAC7CEE"/>
    <w:rsid w:val="6BB64697"/>
    <w:rsid w:val="6BC82A29"/>
    <w:rsid w:val="6BE8528C"/>
    <w:rsid w:val="6BEB3DCF"/>
    <w:rsid w:val="6C386641"/>
    <w:rsid w:val="6C5207FA"/>
    <w:rsid w:val="6CCF1654"/>
    <w:rsid w:val="6CF3772C"/>
    <w:rsid w:val="6CF53D22"/>
    <w:rsid w:val="6D1E5CD8"/>
    <w:rsid w:val="6D63143E"/>
    <w:rsid w:val="6D726E87"/>
    <w:rsid w:val="6D781F20"/>
    <w:rsid w:val="6D9A7E01"/>
    <w:rsid w:val="6DC15800"/>
    <w:rsid w:val="6DC70F1F"/>
    <w:rsid w:val="6DCC4D65"/>
    <w:rsid w:val="6DF01BEC"/>
    <w:rsid w:val="6E0F7A08"/>
    <w:rsid w:val="6E290D17"/>
    <w:rsid w:val="6E4A0DC9"/>
    <w:rsid w:val="6E5D1E8F"/>
    <w:rsid w:val="6F0D1B6A"/>
    <w:rsid w:val="6F177E95"/>
    <w:rsid w:val="6F1B21D8"/>
    <w:rsid w:val="6F7435E1"/>
    <w:rsid w:val="6F80017B"/>
    <w:rsid w:val="6F832F57"/>
    <w:rsid w:val="6FBB2E50"/>
    <w:rsid w:val="6FF84BF7"/>
    <w:rsid w:val="70073FCF"/>
    <w:rsid w:val="70522337"/>
    <w:rsid w:val="7061624D"/>
    <w:rsid w:val="7080015B"/>
    <w:rsid w:val="708939E8"/>
    <w:rsid w:val="70E24D09"/>
    <w:rsid w:val="70E61BBA"/>
    <w:rsid w:val="71271973"/>
    <w:rsid w:val="71630780"/>
    <w:rsid w:val="71780064"/>
    <w:rsid w:val="718070C4"/>
    <w:rsid w:val="71893E9E"/>
    <w:rsid w:val="718C5480"/>
    <w:rsid w:val="7192283D"/>
    <w:rsid w:val="71D8791C"/>
    <w:rsid w:val="71F62210"/>
    <w:rsid w:val="71FF40EF"/>
    <w:rsid w:val="7224577B"/>
    <w:rsid w:val="724D2EA9"/>
    <w:rsid w:val="72710094"/>
    <w:rsid w:val="72AF3192"/>
    <w:rsid w:val="72B011A9"/>
    <w:rsid w:val="72B800A8"/>
    <w:rsid w:val="72DB3383"/>
    <w:rsid w:val="72F00B64"/>
    <w:rsid w:val="72F13F8E"/>
    <w:rsid w:val="732955EF"/>
    <w:rsid w:val="7373122A"/>
    <w:rsid w:val="737600DE"/>
    <w:rsid w:val="738467A2"/>
    <w:rsid w:val="73862379"/>
    <w:rsid w:val="739B5BF9"/>
    <w:rsid w:val="73A04D4D"/>
    <w:rsid w:val="73CC30FC"/>
    <w:rsid w:val="73D85E6F"/>
    <w:rsid w:val="74350A9D"/>
    <w:rsid w:val="747C5F0D"/>
    <w:rsid w:val="74C4154C"/>
    <w:rsid w:val="74CD0589"/>
    <w:rsid w:val="74E37CDB"/>
    <w:rsid w:val="74FF02FF"/>
    <w:rsid w:val="75110D5D"/>
    <w:rsid w:val="753C1F6D"/>
    <w:rsid w:val="75402858"/>
    <w:rsid w:val="7577604E"/>
    <w:rsid w:val="758712F1"/>
    <w:rsid w:val="7589642E"/>
    <w:rsid w:val="76037896"/>
    <w:rsid w:val="760B3086"/>
    <w:rsid w:val="760D2A7F"/>
    <w:rsid w:val="762C5078"/>
    <w:rsid w:val="76411AC8"/>
    <w:rsid w:val="765A328C"/>
    <w:rsid w:val="76A223C2"/>
    <w:rsid w:val="76DE0BD8"/>
    <w:rsid w:val="76ED0D9B"/>
    <w:rsid w:val="770F201A"/>
    <w:rsid w:val="771E7AD2"/>
    <w:rsid w:val="772D718C"/>
    <w:rsid w:val="77565C15"/>
    <w:rsid w:val="777E049B"/>
    <w:rsid w:val="77BF29E7"/>
    <w:rsid w:val="7801259B"/>
    <w:rsid w:val="7805375B"/>
    <w:rsid w:val="78166E6B"/>
    <w:rsid w:val="781E7E01"/>
    <w:rsid w:val="784945FF"/>
    <w:rsid w:val="78A04DF6"/>
    <w:rsid w:val="78B40DF8"/>
    <w:rsid w:val="78DD3932"/>
    <w:rsid w:val="78E03286"/>
    <w:rsid w:val="78F53FDD"/>
    <w:rsid w:val="79205D18"/>
    <w:rsid w:val="79246418"/>
    <w:rsid w:val="79406AC7"/>
    <w:rsid w:val="796B5AF4"/>
    <w:rsid w:val="798046FF"/>
    <w:rsid w:val="799E1E96"/>
    <w:rsid w:val="79AD5565"/>
    <w:rsid w:val="79E841FD"/>
    <w:rsid w:val="79F64FCC"/>
    <w:rsid w:val="7A0852FF"/>
    <w:rsid w:val="7A154E5F"/>
    <w:rsid w:val="7A2C5033"/>
    <w:rsid w:val="7A33046D"/>
    <w:rsid w:val="7A64517B"/>
    <w:rsid w:val="7A660120"/>
    <w:rsid w:val="7A9C737E"/>
    <w:rsid w:val="7AB94F83"/>
    <w:rsid w:val="7AE80322"/>
    <w:rsid w:val="7AF57F03"/>
    <w:rsid w:val="7B3327A7"/>
    <w:rsid w:val="7B676607"/>
    <w:rsid w:val="7B775CDC"/>
    <w:rsid w:val="7B7F2E2C"/>
    <w:rsid w:val="7B91284D"/>
    <w:rsid w:val="7B9179E2"/>
    <w:rsid w:val="7B9A1458"/>
    <w:rsid w:val="7B9C4D29"/>
    <w:rsid w:val="7C1937E4"/>
    <w:rsid w:val="7C332FF3"/>
    <w:rsid w:val="7C341221"/>
    <w:rsid w:val="7C4E1C16"/>
    <w:rsid w:val="7C9D310E"/>
    <w:rsid w:val="7C9E431F"/>
    <w:rsid w:val="7CA23F64"/>
    <w:rsid w:val="7CAA0B93"/>
    <w:rsid w:val="7CB54CDC"/>
    <w:rsid w:val="7CE031FA"/>
    <w:rsid w:val="7CF07516"/>
    <w:rsid w:val="7D5B12FC"/>
    <w:rsid w:val="7D686DB0"/>
    <w:rsid w:val="7D6976CA"/>
    <w:rsid w:val="7D865127"/>
    <w:rsid w:val="7D8B537D"/>
    <w:rsid w:val="7DA8091E"/>
    <w:rsid w:val="7DB57F5F"/>
    <w:rsid w:val="7DCB5830"/>
    <w:rsid w:val="7DE22A43"/>
    <w:rsid w:val="7DFB4A98"/>
    <w:rsid w:val="7E0A6742"/>
    <w:rsid w:val="7E3843B5"/>
    <w:rsid w:val="7E410DF3"/>
    <w:rsid w:val="7E6C3BBE"/>
    <w:rsid w:val="7E7676CE"/>
    <w:rsid w:val="7EAA3A30"/>
    <w:rsid w:val="7EB64CE1"/>
    <w:rsid w:val="7EF03874"/>
    <w:rsid w:val="7EFD611E"/>
    <w:rsid w:val="7F1B569C"/>
    <w:rsid w:val="7F207AA0"/>
    <w:rsid w:val="7F300905"/>
    <w:rsid w:val="7F467670"/>
    <w:rsid w:val="7F731210"/>
    <w:rsid w:val="7FAC5562"/>
    <w:rsid w:val="7FD020B9"/>
    <w:rsid w:val="7FD15B7B"/>
    <w:rsid w:val="7FE9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6"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5"/>
    <w:basedOn w:val="1"/>
    <w:next w:val="1"/>
    <w:qFormat/>
    <w:uiPriority w:val="0"/>
    <w:pPr>
      <w:keepNext/>
      <w:keepLines/>
      <w:numPr>
        <w:ilvl w:val="4"/>
        <w:numId w:val="1"/>
      </w:numPr>
      <w:spacing w:before="120" w:after="120" w:line="480" w:lineRule="auto"/>
      <w:outlineLvl w:val="4"/>
    </w:pPr>
    <w:rPr>
      <w:rFonts w:ascii="Calibri" w:hAnsi="Calibri"/>
      <w:b/>
      <w:bCs/>
      <w:sz w:val="24"/>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800" w:leftChars="800"/>
    </w:pPr>
  </w:style>
  <w:style w:type="paragraph" w:styleId="7">
    <w:name w:val="annotation text"/>
    <w:basedOn w:val="1"/>
    <w:link w:val="35"/>
    <w:qFormat/>
    <w:uiPriority w:val="0"/>
    <w:pPr>
      <w:jc w:val="left"/>
    </w:pPr>
  </w:style>
  <w:style w:type="paragraph" w:styleId="8">
    <w:name w:val="Body Text"/>
    <w:basedOn w:val="1"/>
    <w:next w:val="9"/>
    <w:link w:val="55"/>
    <w:qFormat/>
    <w:uiPriority w:val="0"/>
    <w:pPr>
      <w:spacing w:after="120"/>
    </w:p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6"/>
    <w:pPr>
      <w:ind w:left="256" w:right="6" w:firstLine="624"/>
    </w:pPr>
    <w:rPr>
      <w:rFonts w:eastAsia="仿宋"/>
      <w:sz w:val="28"/>
      <w:szCs w:val="20"/>
    </w:rPr>
  </w:style>
  <w:style w:type="paragraph" w:styleId="15">
    <w:name w:val="Plain Text"/>
    <w:basedOn w:val="1"/>
    <w:link w:val="59"/>
    <w:qFormat/>
    <w:uiPriority w:val="0"/>
    <w:rPr>
      <w:rFonts w:ascii="宋体" w:hAnsi="Courier New"/>
      <w:kern w:val="0"/>
      <w:sz w:val="20"/>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36"/>
    <w:qFormat/>
    <w:uiPriority w:val="0"/>
    <w:pPr>
      <w:tabs>
        <w:tab w:val="center" w:pos="4153"/>
        <w:tab w:val="right" w:pos="8306"/>
      </w:tabs>
      <w:snapToGrid w:val="0"/>
      <w:jc w:val="left"/>
    </w:pPr>
    <w:rPr>
      <w:sz w:val="18"/>
      <w:szCs w:val="18"/>
    </w:rPr>
  </w:style>
  <w:style w:type="paragraph" w:styleId="19">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ascii="宋体"/>
    </w:rPr>
  </w:style>
  <w:style w:type="paragraph" w:styleId="21">
    <w:name w:val="footnote text"/>
    <w:basedOn w:val="1"/>
    <w:next w:val="6"/>
    <w:qFormat/>
    <w:uiPriority w:val="0"/>
    <w:pPr>
      <w:widowControl/>
      <w:jc w:val="left"/>
    </w:pPr>
    <w:rPr>
      <w:rFonts w:ascii="宋体" w:eastAsia="Times New Roman"/>
      <w:kern w:val="0"/>
      <w:sz w:val="18"/>
      <w:szCs w:val="18"/>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7"/>
    <w:next w:val="7"/>
    <w:link w:val="38"/>
    <w:qFormat/>
    <w:uiPriority w:val="0"/>
  </w:style>
  <w:style w:type="paragraph" w:styleId="24">
    <w:name w:val="Body Text First Indent"/>
    <w:basedOn w:val="8"/>
    <w:next w:val="25"/>
    <w:link w:val="54"/>
    <w:qFormat/>
    <w:uiPriority w:val="0"/>
    <w:pPr>
      <w:ind w:firstLine="420" w:firstLineChars="100"/>
    </w:pPr>
  </w:style>
  <w:style w:type="paragraph" w:styleId="25">
    <w:name w:val="Body Text First Indent 2"/>
    <w:basedOn w:val="12"/>
    <w:unhideWhenUsed/>
    <w:qFormat/>
    <w:uiPriority w:val="99"/>
    <w:pPr>
      <w:ind w:firstLine="420" w:firstLineChars="2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Emphasis"/>
    <w:basedOn w:val="28"/>
    <w:qFormat/>
    <w:uiPriority w:val="0"/>
    <w:rPr>
      <w:i/>
    </w:rPr>
  </w:style>
  <w:style w:type="character" w:styleId="31">
    <w:name w:val="Hyperlink"/>
    <w:qFormat/>
    <w:uiPriority w:val="0"/>
    <w:rPr>
      <w:rFonts w:ascii="Times New Roman" w:hAnsi="Times New Roman" w:eastAsia="宋体" w:cs="Times New Roman"/>
      <w:color w:val="0000FF"/>
      <w:u w:val="single"/>
    </w:rPr>
  </w:style>
  <w:style w:type="character" w:styleId="32">
    <w:name w:val="annotation reference"/>
    <w:qFormat/>
    <w:uiPriority w:val="0"/>
    <w:rPr>
      <w:rFonts w:ascii="Times New Roman" w:hAnsi="Times New Roman" w:eastAsia="宋体" w:cs="Times New Roman"/>
      <w:sz w:val="21"/>
      <w:szCs w:val="21"/>
    </w:rPr>
  </w:style>
  <w:style w:type="paragraph" w:customStyle="1" w:styleId="33">
    <w:name w:val="Default"/>
    <w:qFormat/>
    <w:uiPriority w:val="0"/>
    <w:pPr>
      <w:widowControl w:val="0"/>
      <w:autoSpaceDE w:val="0"/>
      <w:autoSpaceDN w:val="0"/>
      <w:adjustRightInd w:val="0"/>
    </w:pPr>
    <w:rPr>
      <w:rFonts w:ascii="宋体" w:hAnsi="宋体" w:eastAsia="华文细黑" w:cs="宋体"/>
      <w:color w:val="000000"/>
      <w:sz w:val="24"/>
      <w:szCs w:val="24"/>
      <w:lang w:val="en-US" w:eastAsia="zh-CN" w:bidi="ar-SA"/>
    </w:rPr>
  </w:style>
  <w:style w:type="character" w:customStyle="1" w:styleId="34">
    <w:name w:val="f141"/>
    <w:qFormat/>
    <w:uiPriority w:val="0"/>
    <w:rPr>
      <w:rFonts w:ascii="Times New Roman" w:hAnsi="Times New Roman" w:eastAsia="宋体" w:cs="Times New Roman"/>
      <w:sz w:val="21"/>
      <w:szCs w:val="21"/>
    </w:rPr>
  </w:style>
  <w:style w:type="character" w:customStyle="1" w:styleId="35">
    <w:name w:val="批注文字 字符"/>
    <w:link w:val="7"/>
    <w:qFormat/>
    <w:uiPriority w:val="0"/>
    <w:rPr>
      <w:rFonts w:ascii="Times New Roman" w:hAnsi="Times New Roman" w:eastAsia="宋体" w:cs="Times New Roman"/>
      <w:kern w:val="2"/>
      <w:sz w:val="21"/>
      <w:szCs w:val="24"/>
    </w:rPr>
  </w:style>
  <w:style w:type="character" w:customStyle="1" w:styleId="36">
    <w:name w:val="页脚 字符"/>
    <w:link w:val="18"/>
    <w:qFormat/>
    <w:uiPriority w:val="0"/>
    <w:rPr>
      <w:rFonts w:ascii="Times New Roman" w:hAnsi="Times New Roman" w:eastAsia="宋体" w:cs="Times New Roman"/>
      <w:kern w:val="2"/>
      <w:sz w:val="18"/>
      <w:szCs w:val="18"/>
    </w:rPr>
  </w:style>
  <w:style w:type="character" w:customStyle="1" w:styleId="37">
    <w:name w:val="页眉 字符"/>
    <w:link w:val="19"/>
    <w:qFormat/>
    <w:uiPriority w:val="0"/>
    <w:rPr>
      <w:rFonts w:ascii="Times New Roman" w:hAnsi="Times New Roman" w:eastAsia="宋体" w:cs="Times New Roman"/>
      <w:kern w:val="2"/>
      <w:sz w:val="18"/>
      <w:szCs w:val="18"/>
    </w:rPr>
  </w:style>
  <w:style w:type="character" w:customStyle="1" w:styleId="38">
    <w:name w:val="批注主题 字符"/>
    <w:link w:val="23"/>
    <w:qFormat/>
    <w:uiPriority w:val="0"/>
    <w:rPr>
      <w:rFonts w:ascii="Times New Roman" w:hAnsi="Times New Roman" w:eastAsia="宋体" w:cs="Times New Roman"/>
      <w:kern w:val="2"/>
      <w:sz w:val="21"/>
      <w:szCs w:val="24"/>
    </w:rPr>
  </w:style>
  <w:style w:type="paragraph" w:customStyle="1" w:styleId="39">
    <w:name w:val="纯文本1"/>
    <w:basedOn w:val="1"/>
    <w:qFormat/>
    <w:uiPriority w:val="0"/>
    <w:pPr>
      <w:adjustRightInd w:val="0"/>
      <w:textAlignment w:val="baseline"/>
    </w:pPr>
    <w:rPr>
      <w:rFonts w:ascii="宋体" w:hAnsi="Courier New" w:eastAsia="楷体_GB2312"/>
      <w:sz w:val="26"/>
      <w:szCs w:val="20"/>
    </w:rPr>
  </w:style>
  <w:style w:type="paragraph" w:customStyle="1" w:styleId="40">
    <w:name w:val="列出段落1"/>
    <w:basedOn w:val="1"/>
    <w:qFormat/>
    <w:uiPriority w:val="34"/>
    <w:pPr>
      <w:ind w:firstLine="420" w:firstLineChars="200"/>
    </w:pPr>
  </w:style>
  <w:style w:type="paragraph" w:customStyle="1" w:styleId="41">
    <w:name w:val="列出段落1_0"/>
    <w:basedOn w:val="42"/>
    <w:qFormat/>
    <w:uiPriority w:val="0"/>
    <w:pPr>
      <w:ind w:firstLine="420" w:firstLineChars="200"/>
    </w:pPr>
    <w:rPr>
      <w:rFonts w:eastAsia="宋体"/>
    </w:rPr>
  </w:style>
  <w:style w:type="paragraph" w:customStyle="1" w:styleId="42">
    <w:name w:val="Normal_19"/>
    <w:qFormat/>
    <w:uiPriority w:val="0"/>
    <w:pPr>
      <w:widowControl w:val="0"/>
      <w:jc w:val="both"/>
    </w:pPr>
    <w:rPr>
      <w:rFonts w:ascii="Times New Roman" w:hAnsi="Times New Roman" w:eastAsia="Times New Roman" w:cs="Times New Roman"/>
      <w:kern w:val="2"/>
      <w:sz w:val="21"/>
      <w:szCs w:val="24"/>
      <w:lang w:val="en-US" w:eastAsia="zh-CN" w:bidi="ar-SA"/>
    </w:rPr>
  </w:style>
  <w:style w:type="paragraph" w:customStyle="1" w:styleId="4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4">
    <w:name w:val="默认段落字体 Para Char Char Char Char Char Char Char"/>
    <w:basedOn w:val="1"/>
    <w:qFormat/>
    <w:uiPriority w:val="0"/>
    <w:rPr>
      <w:rFonts w:ascii="Tahoma" w:hAnsi="Tahoma"/>
      <w:sz w:val="24"/>
      <w:szCs w:val="20"/>
    </w:rPr>
  </w:style>
  <w:style w:type="paragraph" w:customStyle="1" w:styleId="45">
    <w:name w:val="彩色列表 - 强调文字颜色 11"/>
    <w:basedOn w:val="1"/>
    <w:qFormat/>
    <w:uiPriority w:val="0"/>
    <w:pPr>
      <w:ind w:firstLine="420" w:firstLineChars="200"/>
    </w:pPr>
    <w:rPr>
      <w:szCs w:val="20"/>
    </w:rPr>
  </w:style>
  <w:style w:type="paragraph" w:customStyle="1" w:styleId="46">
    <w:name w:val="+正文"/>
    <w:basedOn w:val="1"/>
    <w:qFormat/>
    <w:uiPriority w:val="0"/>
    <w:pPr>
      <w:widowControl/>
      <w:spacing w:line="360" w:lineRule="auto"/>
      <w:ind w:firstLine="200" w:firstLineChars="200"/>
      <w:jc w:val="left"/>
    </w:pPr>
    <w:rPr>
      <w:kern w:val="0"/>
      <w:sz w:val="24"/>
      <w:szCs w:val="20"/>
    </w:rPr>
  </w:style>
  <w:style w:type="character" w:customStyle="1" w:styleId="47">
    <w:name w:val="正文文本 (2)_"/>
    <w:basedOn w:val="28"/>
    <w:link w:val="48"/>
    <w:qFormat/>
    <w:uiPriority w:val="99"/>
    <w:rPr>
      <w:rFonts w:ascii="MingLiU" w:eastAsia="MingLiU" w:cs="MingLiU"/>
      <w:sz w:val="17"/>
      <w:szCs w:val="17"/>
    </w:rPr>
  </w:style>
  <w:style w:type="paragraph" w:customStyle="1" w:styleId="48">
    <w:name w:val="正文文本 (2)1"/>
    <w:basedOn w:val="1"/>
    <w:link w:val="47"/>
    <w:qFormat/>
    <w:uiPriority w:val="99"/>
    <w:pPr>
      <w:shd w:val="clear" w:color="auto" w:fill="FFFFFF"/>
      <w:spacing w:after="60" w:line="259" w:lineRule="exact"/>
      <w:jc w:val="distribute"/>
    </w:pPr>
    <w:rPr>
      <w:rFonts w:ascii="MingLiU" w:eastAsia="MingLiU" w:cs="MingLiU"/>
      <w:sz w:val="17"/>
      <w:szCs w:val="17"/>
    </w:rPr>
  </w:style>
  <w:style w:type="paragraph" w:customStyle="1" w:styleId="49">
    <w:name w:val="文字目录样式"/>
    <w:basedOn w:val="1"/>
    <w:qFormat/>
    <w:uiPriority w:val="99"/>
    <w:pPr>
      <w:spacing w:line="360" w:lineRule="auto"/>
      <w:ind w:right="100" w:rightChars="100"/>
    </w:pPr>
    <w:rPr>
      <w:rFonts w:ascii="宋体" w:hAnsi="宋体" w:cs="宋体-18030"/>
      <w:b/>
      <w:snapToGrid w:val="0"/>
      <w:kern w:val="0"/>
      <w:sz w:val="24"/>
    </w:rPr>
  </w:style>
  <w:style w:type="paragraph" w:customStyle="1" w:styleId="50">
    <w:name w:val="_Style 1"/>
    <w:basedOn w:val="1"/>
    <w:qFormat/>
    <w:uiPriority w:val="34"/>
    <w:pPr>
      <w:ind w:firstLine="200" w:firstLineChars="200"/>
    </w:pPr>
    <w:rPr>
      <w:kern w:val="0"/>
      <w:sz w:val="20"/>
    </w:rPr>
  </w:style>
  <w:style w:type="paragraph" w:customStyle="1" w:styleId="51">
    <w:name w:val="Table Paragraph"/>
    <w:basedOn w:val="1"/>
    <w:qFormat/>
    <w:uiPriority w:val="1"/>
    <w:rPr>
      <w:rFonts w:ascii="宋体" w:hAnsi="宋体" w:cs="宋体"/>
      <w:lang w:val="zh-CN" w:bidi="zh-CN"/>
    </w:rPr>
  </w:style>
  <w:style w:type="paragraph" w:customStyle="1" w:styleId="52">
    <w:name w:val="列出段落2"/>
    <w:basedOn w:val="1"/>
    <w:qFormat/>
    <w:uiPriority w:val="1"/>
    <w:pPr>
      <w:spacing w:before="2"/>
      <w:ind w:left="373" w:firstLine="600"/>
    </w:pPr>
    <w:rPr>
      <w:rFonts w:ascii="仿宋" w:hAnsi="仿宋" w:eastAsia="仿宋" w:cs="仿宋"/>
      <w:lang w:val="zh-CN" w:bidi="zh-CN"/>
    </w:rPr>
  </w:style>
  <w:style w:type="paragraph" w:customStyle="1" w:styleId="53">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character" w:customStyle="1" w:styleId="54">
    <w:name w:val="正文文本首行缩进 字符"/>
    <w:basedOn w:val="55"/>
    <w:link w:val="24"/>
    <w:qFormat/>
    <w:uiPriority w:val="0"/>
    <w:rPr>
      <w:kern w:val="2"/>
      <w:sz w:val="21"/>
      <w:szCs w:val="24"/>
    </w:rPr>
  </w:style>
  <w:style w:type="character" w:customStyle="1" w:styleId="55">
    <w:name w:val="正文文本 字符"/>
    <w:basedOn w:val="28"/>
    <w:link w:val="8"/>
    <w:qFormat/>
    <w:uiPriority w:val="0"/>
    <w:rPr>
      <w:kern w:val="2"/>
      <w:sz w:val="21"/>
      <w:szCs w:val="24"/>
    </w:rPr>
  </w:style>
  <w:style w:type="character" w:customStyle="1" w:styleId="56">
    <w:name w:val="正文文本 Char1"/>
    <w:basedOn w:val="28"/>
    <w:qFormat/>
    <w:uiPriority w:val="0"/>
    <w:rPr>
      <w:kern w:val="2"/>
      <w:sz w:val="21"/>
      <w:szCs w:val="24"/>
    </w:rPr>
  </w:style>
  <w:style w:type="character" w:customStyle="1" w:styleId="57">
    <w:name w:val="页脚 Char1"/>
    <w:basedOn w:val="28"/>
    <w:qFormat/>
    <w:uiPriority w:val="0"/>
    <w:rPr>
      <w:kern w:val="2"/>
      <w:sz w:val="18"/>
      <w:szCs w:val="18"/>
    </w:rPr>
  </w:style>
  <w:style w:type="paragraph" w:customStyle="1" w:styleId="58">
    <w:name w:val="msolistparagraph"/>
    <w:basedOn w:val="1"/>
    <w:qFormat/>
    <w:uiPriority w:val="0"/>
    <w:pPr>
      <w:spacing w:before="2"/>
      <w:ind w:left="373" w:firstLine="600"/>
    </w:pPr>
    <w:rPr>
      <w:rFonts w:hint="eastAsia" w:ascii="仿宋" w:hAnsi="仿宋" w:eastAsia="仿宋"/>
    </w:rPr>
  </w:style>
  <w:style w:type="character" w:customStyle="1" w:styleId="59">
    <w:name w:val="纯文本 字符"/>
    <w:basedOn w:val="28"/>
    <w:link w:val="15"/>
    <w:qFormat/>
    <w:uiPriority w:val="0"/>
    <w:rPr>
      <w:rFonts w:hint="eastAsia" w:ascii="宋体" w:hAnsi="Courier New" w:eastAsia="宋体" w:cs="Courier New"/>
      <w:kern w:val="2"/>
      <w:sz w:val="21"/>
      <w:szCs w:val="21"/>
    </w:rPr>
  </w:style>
  <w:style w:type="character" w:customStyle="1" w:styleId="60">
    <w:name w:val="纯文本 Char1"/>
    <w:basedOn w:val="28"/>
    <w:qFormat/>
    <w:uiPriority w:val="0"/>
    <w:rPr>
      <w:rFonts w:hint="eastAsia" w:ascii="宋体" w:hAnsi="Courier New" w:eastAsia="宋体" w:cs="Courier New"/>
      <w:kern w:val="2"/>
      <w:sz w:val="21"/>
      <w:szCs w:val="21"/>
    </w:rPr>
  </w:style>
  <w:style w:type="paragraph" w:customStyle="1" w:styleId="61">
    <w:name w:val="_HT_正文"/>
    <w:basedOn w:val="1"/>
    <w:qFormat/>
    <w:uiPriority w:val="0"/>
    <w:pPr>
      <w:spacing w:line="360" w:lineRule="auto"/>
      <w:ind w:firstLine="200" w:firstLineChars="200"/>
    </w:pPr>
    <w:rPr>
      <w:rFonts w:ascii="Calibri" w:hAnsi="Calibri"/>
      <w:sz w:val="24"/>
    </w:rPr>
  </w:style>
  <w:style w:type="paragraph" w:customStyle="1" w:styleId="62">
    <w:name w:val="正文1"/>
    <w:next w:val="63"/>
    <w:qFormat/>
    <w:uiPriority w:val="0"/>
    <w:rPr>
      <w:rFonts w:ascii="Times New Roman" w:hAnsi="Times New Roman" w:eastAsia="宋体" w:cs="Times New Roman"/>
      <w:lang w:val="en-US" w:eastAsia="zh-CN" w:bidi="ar-SA"/>
    </w:rPr>
  </w:style>
  <w:style w:type="paragraph" w:customStyle="1" w:styleId="63">
    <w:name w:val="正文文本1"/>
    <w:basedOn w:val="62"/>
    <w:next w:val="62"/>
    <w:qFormat/>
    <w:uiPriority w:val="0"/>
    <w:pPr>
      <w:spacing w:after="120"/>
    </w:pPr>
    <w:rPr>
      <w:rFonts w:ascii="Calibri" w:hAnsi="Calibri"/>
    </w:rPr>
  </w:style>
  <w:style w:type="paragraph" w:customStyle="1" w:styleId="64">
    <w:name w:val="p0"/>
    <w:basedOn w:val="1"/>
    <w:qFormat/>
    <w:uiPriority w:val="0"/>
    <w:pPr>
      <w:widowControl/>
    </w:pPr>
    <w:rPr>
      <w:kern w:val="0"/>
      <w:szCs w:val="21"/>
    </w:rPr>
  </w:style>
  <w:style w:type="character" w:customStyle="1" w:styleId="65">
    <w:name w:val="font41"/>
    <w:basedOn w:val="28"/>
    <w:qFormat/>
    <w:uiPriority w:val="0"/>
    <w:rPr>
      <w:rFonts w:hint="eastAsia" w:ascii="宋体" w:hAnsi="宋体" w:eastAsia="宋体" w:cs="宋体"/>
      <w:color w:val="000000"/>
      <w:sz w:val="24"/>
      <w:szCs w:val="24"/>
      <w:u w:val="single"/>
    </w:rPr>
  </w:style>
  <w:style w:type="character" w:customStyle="1" w:styleId="66">
    <w:name w:val="font11"/>
    <w:basedOn w:val="28"/>
    <w:qFormat/>
    <w:uiPriority w:val="0"/>
    <w:rPr>
      <w:rFonts w:hint="eastAsia" w:ascii="宋体" w:hAnsi="宋体" w:eastAsia="宋体" w:cs="宋体"/>
      <w:color w:val="000000"/>
      <w:sz w:val="24"/>
      <w:szCs w:val="24"/>
      <w:u w:val="none"/>
    </w:rPr>
  </w:style>
  <w:style w:type="character" w:customStyle="1" w:styleId="67">
    <w:name w:val="font31"/>
    <w:basedOn w:val="28"/>
    <w:qFormat/>
    <w:uiPriority w:val="0"/>
    <w:rPr>
      <w:rFonts w:hint="eastAsia" w:ascii="宋体" w:hAnsi="宋体" w:eastAsia="宋体" w:cs="宋体"/>
      <w:color w:val="000000"/>
      <w:sz w:val="12"/>
      <w:szCs w:val="12"/>
      <w:u w:val="none"/>
    </w:rPr>
  </w:style>
  <w:style w:type="character" w:customStyle="1" w:styleId="68">
    <w:name w:val="font91"/>
    <w:basedOn w:val="28"/>
    <w:qFormat/>
    <w:uiPriority w:val="0"/>
    <w:rPr>
      <w:rFonts w:ascii="Tahoma" w:hAnsi="Tahoma" w:eastAsia="Tahoma" w:cs="Tahoma"/>
      <w:color w:val="000000"/>
      <w:sz w:val="12"/>
      <w:szCs w:val="12"/>
      <w:u w:val="none"/>
    </w:rPr>
  </w:style>
  <w:style w:type="character" w:customStyle="1" w:styleId="69">
    <w:name w:val="font21"/>
    <w:basedOn w:val="28"/>
    <w:qFormat/>
    <w:uiPriority w:val="0"/>
    <w:rPr>
      <w:rFonts w:hint="eastAsia" w:ascii="宋体" w:hAnsi="宋体" w:eastAsia="宋体" w:cs="宋体"/>
      <w:color w:val="000000"/>
      <w:sz w:val="24"/>
      <w:szCs w:val="24"/>
      <w:u w:val="none"/>
    </w:rPr>
  </w:style>
  <w:style w:type="character" w:customStyle="1" w:styleId="70">
    <w:name w:val="font71"/>
    <w:basedOn w:val="28"/>
    <w:qFormat/>
    <w:uiPriority w:val="0"/>
    <w:rPr>
      <w:rFonts w:ascii="Calibri" w:hAnsi="Calibri" w:cs="Calibri"/>
      <w:color w:val="000000"/>
      <w:sz w:val="21"/>
      <w:szCs w:val="21"/>
      <w:u w:val="none"/>
    </w:rPr>
  </w:style>
  <w:style w:type="character" w:customStyle="1" w:styleId="71">
    <w:name w:val="font01"/>
    <w:basedOn w:val="28"/>
    <w:qFormat/>
    <w:uiPriority w:val="0"/>
    <w:rPr>
      <w:rFonts w:hint="eastAsia" w:ascii="宋体" w:hAnsi="宋体" w:eastAsia="宋体" w:cs="宋体"/>
      <w:color w:val="000000"/>
      <w:sz w:val="21"/>
      <w:szCs w:val="21"/>
      <w:u w:val="none"/>
    </w:rPr>
  </w:style>
  <w:style w:type="character" w:customStyle="1" w:styleId="72">
    <w:name w:val="font81"/>
    <w:basedOn w:val="28"/>
    <w:qFormat/>
    <w:uiPriority w:val="0"/>
    <w:rPr>
      <w:rFonts w:hint="eastAsia" w:ascii="宋体" w:hAnsi="宋体" w:eastAsia="宋体" w:cs="宋体"/>
      <w:color w:val="000000"/>
      <w:sz w:val="12"/>
      <w:szCs w:val="12"/>
      <w:u w:val="none"/>
    </w:rPr>
  </w:style>
  <w:style w:type="character" w:customStyle="1" w:styleId="73">
    <w:name w:val="font51"/>
    <w:basedOn w:val="28"/>
    <w:qFormat/>
    <w:uiPriority w:val="0"/>
    <w:rPr>
      <w:rFonts w:hint="default" w:ascii="Tahoma" w:hAnsi="Tahoma" w:eastAsia="Tahoma" w:cs="Tahoma"/>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9872A-94F8-467F-A3BD-E1029B48BC8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1517</Words>
  <Characters>8647</Characters>
  <Lines>72</Lines>
  <Paragraphs>20</Paragraphs>
  <TotalTime>2</TotalTime>
  <ScaleCrop>false</ScaleCrop>
  <LinksUpToDate>false</LinksUpToDate>
  <CharactersWithSpaces>10144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2018-09-14T01:06:00Z</dcterms:created>
  <dc:creator>王明</dc:creator>
  <cp:lastModifiedBy>王端军</cp:lastModifiedBy>
  <cp:lastPrinted>2020-07-23T01:01:00Z</cp:lastPrinted>
  <dcterms:modified xsi:type="dcterms:W3CDTF">2023-11-12T16:02:37Z</dcterms:modified>
  <dc:title>谈判文件</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1AAAAB57962E4CCCBC1123A23FCB3C7E</vt:lpwstr>
  </property>
</Properties>
</file>