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rFonts w:hint="eastAsia" w:eastAsia="宋体"/>
          <w:sz w:val="32"/>
          <w:szCs w:val="32"/>
          <w:lang w:eastAsia="zh-CN"/>
        </w:rPr>
      </w:pPr>
      <w:r>
        <w:rPr>
          <w:rFonts w:hint="eastAsia"/>
          <w:sz w:val="32"/>
          <w:szCs w:val="32"/>
        </w:rPr>
        <w:t>项目编号：</w:t>
      </w:r>
      <w:r>
        <w:rPr>
          <w:rFonts w:hint="eastAsia"/>
          <w:sz w:val="32"/>
          <w:szCs w:val="32"/>
          <w:lang w:eastAsia="zh-CN"/>
        </w:rPr>
        <w:t>徐生采（2023）xzsw1102</w:t>
      </w:r>
    </w:p>
    <w:p>
      <w:pPr>
        <w:spacing w:line="288" w:lineRule="auto"/>
        <w:ind w:left="2880" w:hanging="2880" w:hangingChars="900"/>
        <w:rPr>
          <w:rFonts w:hint="eastAsia" w:eastAsia="宋体"/>
          <w:sz w:val="32"/>
          <w:szCs w:val="32"/>
          <w:lang w:eastAsia="zh-CN"/>
        </w:rPr>
      </w:pPr>
      <w:r>
        <w:rPr>
          <w:rFonts w:hint="eastAsia"/>
          <w:sz w:val="32"/>
          <w:szCs w:val="32"/>
        </w:rPr>
        <w:t xml:space="preserve">       项目名称：</w:t>
      </w:r>
      <w:r>
        <w:rPr>
          <w:rFonts w:hint="eastAsia"/>
          <w:sz w:val="32"/>
          <w:lang w:eastAsia="zh-CN"/>
        </w:rPr>
        <w:t>学生宿舍用床改造项目</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w:t>
      </w:r>
      <w:r>
        <w:rPr>
          <w:rFonts w:hint="eastAsia"/>
          <w:bCs/>
          <w:sz w:val="32"/>
          <w:szCs w:val="32"/>
          <w:lang w:val="en-US" w:eastAsia="zh-CN"/>
        </w:rPr>
        <w:t>4</w:t>
      </w:r>
      <w:r>
        <w:rPr>
          <w:rFonts w:hint="eastAsia"/>
          <w:bCs/>
          <w:sz w:val="32"/>
          <w:szCs w:val="32"/>
        </w:rPr>
        <w:t>年</w:t>
      </w:r>
      <w:r>
        <w:rPr>
          <w:rFonts w:hint="eastAsia"/>
          <w:bCs/>
          <w:sz w:val="32"/>
          <w:szCs w:val="32"/>
          <w:lang w:val="en-US" w:eastAsia="zh-CN"/>
        </w:rPr>
        <w:t>2</w:t>
      </w:r>
      <w:r>
        <w:rPr>
          <w:rFonts w:hint="eastAsia"/>
          <w:bCs/>
          <w:sz w:val="32"/>
          <w:szCs w:val="32"/>
        </w:rPr>
        <w:t>月</w:t>
      </w:r>
      <w:bookmarkStart w:id="0" w:name="_GoBack"/>
      <w:bookmarkEnd w:id="0"/>
    </w:p>
    <w:p>
      <w:pPr>
        <w:spacing w:line="288" w:lineRule="auto"/>
      </w:pPr>
    </w:p>
    <w:p>
      <w:pPr>
        <w:pStyle w:val="8"/>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hint="eastAsia" w:eastAsia="宋体" w:cs="仿宋_GB2312"/>
          <w:bCs/>
          <w:lang w:eastAsia="zh-CN"/>
        </w:rPr>
      </w:pPr>
      <w:r>
        <w:rPr>
          <w:rFonts w:hint="eastAsia" w:cs="仿宋_GB2312"/>
          <w:bCs/>
        </w:rPr>
        <w:t>项目编号：</w:t>
      </w:r>
      <w:r>
        <w:rPr>
          <w:rFonts w:hint="eastAsia" w:cs="仿宋_GB2312"/>
          <w:bCs/>
          <w:lang w:eastAsia="zh-CN"/>
        </w:rPr>
        <w:t>徐生采（2023）xzsw1102</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学生宿舍用床改造项目</w:t>
      </w:r>
      <w:r>
        <w:rPr>
          <w:rFonts w:hint="eastAsia" w:cs="仿宋_GB2312"/>
        </w:rPr>
        <w:t>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hint="eastAsia" w:eastAsia="宋体" w:cs="仿宋_GB2312"/>
          <w:lang w:eastAsia="zh-CN"/>
        </w:rPr>
      </w:pPr>
      <w:r>
        <w:rPr>
          <w:rFonts w:hint="eastAsia" w:cs="仿宋_GB2312"/>
        </w:rPr>
        <w:t>1、项目名称：</w:t>
      </w:r>
      <w:r>
        <w:rPr>
          <w:rFonts w:hint="eastAsia"/>
          <w:lang w:eastAsia="zh-CN"/>
        </w:rPr>
        <w:t>学生宿舍用床改造项目</w:t>
      </w:r>
    </w:p>
    <w:p>
      <w:pPr>
        <w:spacing w:line="288" w:lineRule="auto"/>
        <w:ind w:firstLine="480" w:firstLineChars="200"/>
        <w:rPr>
          <w:rFonts w:hint="eastAsia" w:eastAsia="宋体" w:cs="仿宋_GB2312"/>
          <w:bCs/>
          <w:lang w:eastAsia="zh-CN"/>
        </w:rPr>
      </w:pPr>
      <w:r>
        <w:rPr>
          <w:rFonts w:hint="eastAsia" w:cs="仿宋_GB2312"/>
        </w:rPr>
        <w:t>2、项目编号：</w:t>
      </w:r>
      <w:r>
        <w:rPr>
          <w:rFonts w:hint="eastAsia" w:cs="仿宋_GB2312"/>
          <w:bCs/>
          <w:lang w:eastAsia="zh-CN"/>
        </w:rPr>
        <w:t>徐生采（2023）xzsw1102</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hint="eastAsia" w:cs="仿宋_GB2312"/>
          <w:b/>
          <w:lang w:val="en-US" w:eastAsia="zh-CN"/>
        </w:rPr>
        <w:t>8.7</w:t>
      </w:r>
      <w:r>
        <w:rPr>
          <w:rFonts w:cs="仿宋_GB2312"/>
          <w:b/>
        </w:rPr>
        <w:t>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w:t>
      </w:r>
      <w:r>
        <w:rPr>
          <w:rFonts w:hint="eastAsia" w:cs="仿宋_GB2312"/>
          <w:shd w:val="clear" w:color="auto" w:fill="FFFFFF"/>
          <w:lang w:val="en-US" w:eastAsia="zh-CN"/>
        </w:rPr>
        <w:t>0元</w:t>
      </w:r>
      <w:r>
        <w:rPr>
          <w:rFonts w:hint="eastAsia" w:cs="仿宋_GB2312"/>
          <w:shd w:val="clear" w:color="auto" w:fill="FFFFFF"/>
        </w:rPr>
        <w:t>。</w:t>
      </w:r>
    </w:p>
    <w:p>
      <w:pPr>
        <w:pStyle w:val="9"/>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w:t>
      </w:r>
      <w:r>
        <w:rPr>
          <w:rFonts w:hint="eastAsia" w:cs="仿宋_GB2312"/>
          <w:b/>
          <w:bCs/>
          <w:shd w:val="clear" w:color="auto" w:fill="FFFFFF" w:themeFill="background1"/>
          <w:lang w:val="en-US" w:eastAsia="zh-CN"/>
        </w:rPr>
        <w:t>三</w:t>
      </w:r>
      <w:r>
        <w:rPr>
          <w:rFonts w:hint="eastAsia" w:cs="仿宋_GB2312"/>
          <w:b/>
          <w:bCs/>
          <w:shd w:val="clear" w:color="auto" w:fill="FFFFFF" w:themeFill="background1"/>
        </w:rPr>
        <w:t>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具备注册建造师证建筑工程二级及以上资质，具有有效安全生产考核合格证B类，并提供有效劳动合同和</w:t>
      </w:r>
      <w:r>
        <w:rPr>
          <w:rFonts w:hint="eastAsia" w:cs="仿宋_GB2312"/>
          <w:b/>
          <w:bCs/>
          <w:shd w:val="clear" w:color="auto" w:fill="FFFFFF" w:themeFill="background1"/>
          <w:lang w:val="en-US" w:eastAsia="zh-CN"/>
        </w:rPr>
        <w:t>开标前六月内任一月</w:t>
      </w:r>
      <w:r>
        <w:rPr>
          <w:rFonts w:hint="eastAsia" w:cs="仿宋_GB2312"/>
          <w:b/>
          <w:bCs/>
          <w:shd w:val="clear" w:color="auto" w:fill="FFFFFF" w:themeFill="background1"/>
        </w:rPr>
        <w:t>的社会保险证明，项目经理必须为投标申请单位正式员工。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lang w:val="en-US" w:eastAsia="zh-CN"/>
        </w:rPr>
        <w:t>5</w:t>
      </w:r>
      <w:r>
        <w:rPr>
          <w:rFonts w:hint="eastAsia"/>
        </w:rPr>
        <w:t>、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w:t>
      </w:r>
      <w:r>
        <w:rPr>
          <w:rFonts w:hint="eastAsia"/>
          <w:b/>
          <w:lang w:val="en-US" w:eastAsia="zh-CN"/>
        </w:rPr>
        <w:t>贰</w:t>
      </w:r>
      <w:r>
        <w:rPr>
          <w:rFonts w:hint="eastAsia"/>
          <w:b/>
        </w:rPr>
        <w:t>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Pr>
          <w:rFonts w:hint="eastAsia"/>
          <w:lang w:eastAsia="zh-CN"/>
        </w:rPr>
        <w:t>2024年2月6日9 :30</w:t>
      </w:r>
      <w:r>
        <w:rPr>
          <w:rFonts w:hint="eastAsia"/>
        </w:rPr>
        <w:t>之前不准启封”及“项目名称：</w:t>
      </w:r>
      <w:r>
        <w:rPr>
          <w:rFonts w:hint="eastAsia"/>
          <w:lang w:eastAsia="zh-CN"/>
        </w:rPr>
        <w:t>学生宿舍用床改造项目</w:t>
      </w:r>
      <w:r>
        <w:rPr>
          <w:rFonts w:hint="eastAsia"/>
        </w:rPr>
        <w:t xml:space="preserve"> 项目编号：</w:t>
      </w:r>
      <w:r>
        <w:rPr>
          <w:rFonts w:hint="eastAsia"/>
          <w:lang w:eastAsia="zh-CN"/>
        </w:rPr>
        <w:t>徐生采（2023）xzsw1102</w:t>
      </w:r>
      <w:r>
        <w:rPr>
          <w:rFonts w:hint="eastAsia"/>
        </w:rPr>
        <w:t>”的字样，并在封袋密封口处加盖供应商公章。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lang w:eastAsia="zh-CN"/>
        </w:rPr>
        <w:t>2024年2月6日</w:t>
      </w:r>
      <w:r>
        <w:rPr>
          <w:rFonts w:hint="eastAsia" w:cs="仿宋_GB2312"/>
          <w:bCs/>
          <w:u w:val="single"/>
          <w:lang w:val="en-US" w:eastAsia="zh-CN"/>
        </w:rPr>
        <w:t>9</w:t>
      </w:r>
      <w:r>
        <w:rPr>
          <w:rFonts w:hint="eastAsia" w:cs="仿宋_GB2312"/>
          <w:bCs/>
          <w:u w:val="single"/>
        </w:rPr>
        <w:t>：00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lang w:eastAsia="zh-CN"/>
        </w:rPr>
        <w:t>2024年2月6日</w:t>
      </w:r>
      <w:r>
        <w:rPr>
          <w:rFonts w:hint="eastAsia" w:cs="仿宋_GB2312"/>
          <w:bCs/>
          <w:u w:val="single"/>
          <w:lang w:val="en-US" w:eastAsia="zh-CN"/>
        </w:rPr>
        <w:t>9</w:t>
      </w:r>
      <w:r>
        <w:rPr>
          <w:rFonts w:hint="eastAsia" w:cs="仿宋_GB2312"/>
          <w:bCs/>
          <w:u w:val="single"/>
        </w:rPr>
        <w:t>：30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w:t>
      </w:r>
      <w:r>
        <w:rPr>
          <w:rFonts w:hint="eastAsia" w:cs="仿宋_GB2312"/>
          <w:bCs/>
          <w:lang w:eastAsia="zh-CN"/>
        </w:rPr>
        <w:t>，</w:t>
      </w:r>
      <w:r>
        <w:rPr>
          <w:rFonts w:hint="eastAsia" w:cs="仿宋_GB2312"/>
          <w:bCs/>
        </w:rPr>
        <w:t>徐州生物工程职业技术学院综合办公楼</w:t>
      </w:r>
      <w:r>
        <w:rPr>
          <w:rFonts w:hint="eastAsia"/>
          <w:lang w:val="en-US" w:eastAsia="zh-CN"/>
        </w:rPr>
        <w:t>三楼国资处评标室</w:t>
      </w:r>
      <w:r>
        <w:rPr>
          <w:rFonts w:hint="eastAsia" w:cs="仿宋_GB2312"/>
          <w:bCs/>
        </w:rPr>
        <w:t>。</w:t>
      </w:r>
    </w:p>
    <w:p>
      <w:pPr>
        <w:spacing w:line="288" w:lineRule="auto"/>
        <w:ind w:firstLine="534"/>
        <w:rPr>
          <w:rFonts w:cs="仿宋_GB2312"/>
          <w:bCs/>
          <w:u w:val="single"/>
        </w:rPr>
      </w:pPr>
      <w:r>
        <w:rPr>
          <w:rFonts w:hint="eastAsia" w:cs="仿宋_GB2312"/>
          <w:bCs/>
        </w:rPr>
        <w:t>评标时间：</w:t>
      </w:r>
      <w:r>
        <w:rPr>
          <w:rFonts w:hint="eastAsia" w:cs="仿宋_GB2312"/>
          <w:bCs/>
          <w:u w:val="single"/>
          <w:lang w:eastAsia="zh-CN"/>
        </w:rPr>
        <w:t>2024年2月6日</w:t>
      </w:r>
      <w:r>
        <w:rPr>
          <w:rFonts w:hint="eastAsia" w:cs="仿宋_GB2312"/>
          <w:bCs/>
          <w:u w:val="single"/>
          <w:lang w:val="en-US" w:eastAsia="zh-CN"/>
        </w:rPr>
        <w:t>9</w:t>
      </w:r>
      <w:r>
        <w:rPr>
          <w:rFonts w:hint="eastAsia" w:cs="仿宋_GB2312"/>
          <w:bCs/>
          <w:u w:val="single"/>
        </w:rPr>
        <w:t>：30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10"/>
        <w:spacing w:line="288" w:lineRule="auto"/>
      </w:pPr>
      <w:r>
        <w:rPr>
          <w:rFonts w:hint="eastAsia"/>
        </w:rPr>
        <w:t>1、《项目要求》（采购需求）</w:t>
      </w:r>
    </w:p>
    <w:p>
      <w:pPr>
        <w:pStyle w:val="10"/>
        <w:spacing w:line="288" w:lineRule="auto"/>
      </w:pPr>
      <w:r>
        <w:rPr>
          <w:rFonts w:hint="eastAsia"/>
        </w:rPr>
        <w:t xml:space="preserve">2、《承诺书》 </w:t>
      </w:r>
    </w:p>
    <w:p>
      <w:pPr>
        <w:pStyle w:val="10"/>
        <w:spacing w:line="288" w:lineRule="auto"/>
      </w:pPr>
      <w:r>
        <w:rPr>
          <w:rFonts w:hint="eastAsia"/>
        </w:rPr>
        <w:t>3、《谈判报价表》</w:t>
      </w:r>
    </w:p>
    <w:p>
      <w:pPr>
        <w:pStyle w:val="10"/>
        <w:spacing w:line="288" w:lineRule="auto"/>
      </w:pPr>
      <w:r>
        <w:rPr>
          <w:rFonts w:hint="eastAsia"/>
        </w:rPr>
        <w:t>4、《主要材料（设备）一览表》</w:t>
      </w:r>
    </w:p>
    <w:p>
      <w:pPr>
        <w:pStyle w:val="10"/>
        <w:spacing w:line="288" w:lineRule="auto"/>
      </w:pPr>
      <w:r>
        <w:rPr>
          <w:rFonts w:hint="eastAsia"/>
        </w:rPr>
        <w:t>5、《法人授权委托书》</w:t>
      </w:r>
    </w:p>
    <w:p>
      <w:pPr>
        <w:pStyle w:val="10"/>
        <w:spacing w:line="288" w:lineRule="auto"/>
      </w:pPr>
      <w:r>
        <w:rPr>
          <w:rFonts w:hint="eastAsia"/>
        </w:rPr>
        <w:t>6、《偏离表》</w:t>
      </w:r>
    </w:p>
    <w:p>
      <w:pPr>
        <w:pStyle w:val="10"/>
        <w:spacing w:line="288" w:lineRule="auto"/>
        <w:rPr>
          <w:rFonts w:hint="eastAsia"/>
        </w:rPr>
      </w:pPr>
      <w:r>
        <w:rPr>
          <w:rFonts w:hint="eastAsia"/>
        </w:rPr>
        <w:t>7、《供应商参加政府采购活动前3年内在经营活动中没有重大违法记录的书面声明》</w:t>
      </w:r>
    </w:p>
    <w:p>
      <w:pPr>
        <w:pStyle w:val="10"/>
        <w:spacing w:line="288" w:lineRule="auto"/>
      </w:pPr>
      <w:r>
        <w:rPr>
          <w:rFonts w:hint="eastAsia"/>
        </w:rPr>
        <w:t xml:space="preserve">8、《具备履行合同所必需的设备和专业技术能力的书面声明》 </w:t>
      </w:r>
    </w:p>
    <w:p>
      <w:pPr>
        <w:spacing w:line="288" w:lineRule="auto"/>
      </w:pPr>
    </w:p>
    <w:p>
      <w:pPr>
        <w:spacing w:line="288" w:lineRule="auto"/>
      </w:pPr>
    </w:p>
    <w:p/>
    <w:p/>
    <w:p>
      <w:pPr>
        <w:pStyle w:val="4"/>
      </w:pPr>
      <w:r>
        <w:rPr>
          <w:rFonts w:hint="eastAsia"/>
        </w:rPr>
        <w:t>1、项目要求（采购需求）</w:t>
      </w:r>
    </w:p>
    <w:p>
      <w:pPr>
        <w:pStyle w:val="10"/>
        <w:spacing w:line="288" w:lineRule="auto"/>
        <w:ind w:left="0" w:firstLine="480" w:firstLineChars="200"/>
      </w:pPr>
      <w:r>
        <w:rPr>
          <w:rFonts w:hint="eastAsia"/>
        </w:rPr>
        <w:t>一、本项目不接受超过</w:t>
      </w:r>
      <w:r>
        <w:rPr>
          <w:rFonts w:hint="eastAsia"/>
          <w:highlight w:val="none"/>
          <w:lang w:val="en-US" w:eastAsia="zh-CN"/>
        </w:rPr>
        <w:t>8.7</w:t>
      </w:r>
      <w:r>
        <w:rPr>
          <w:highlight w:val="none"/>
        </w:rPr>
        <w:t>万</w:t>
      </w:r>
      <w:r>
        <w:rPr>
          <w:rFonts w:hint="eastAsia"/>
          <w:highlight w:val="none"/>
        </w:rPr>
        <w:t>元（</w:t>
      </w:r>
      <w:r>
        <w:rPr>
          <w:rFonts w:hint="eastAsia"/>
        </w:rPr>
        <w:t>人民币）（采购项目预算金额）的报价。报价包括但不限于产品价、税金、运费、服务、供应商的利润等全部费用。采购人不再支付报价以外的任何费用。</w:t>
      </w:r>
    </w:p>
    <w:p>
      <w:pPr>
        <w:pStyle w:val="10"/>
        <w:spacing w:line="288" w:lineRule="auto"/>
        <w:ind w:left="0" w:firstLine="480" w:firstLineChars="200"/>
      </w:pPr>
      <w:r>
        <w:rPr>
          <w:rFonts w:hint="eastAsia"/>
        </w:rPr>
        <w:t>二、工程概况</w:t>
      </w:r>
    </w:p>
    <w:p>
      <w:pPr>
        <w:pStyle w:val="10"/>
        <w:spacing w:line="288" w:lineRule="auto"/>
        <w:ind w:left="0" w:firstLine="480" w:firstLineChars="200"/>
      </w:pPr>
      <w:r>
        <w:rPr>
          <w:rFonts w:hint="eastAsia"/>
          <w:lang w:val="en-US" w:eastAsia="zh-CN"/>
        </w:rPr>
        <w:t>（一）</w:t>
      </w:r>
      <w:r>
        <w:rPr>
          <w:rFonts w:hint="eastAsia"/>
        </w:rPr>
        <w:t>项目名称：</w:t>
      </w:r>
      <w:r>
        <w:rPr>
          <w:rFonts w:hint="eastAsia"/>
          <w:lang w:eastAsia="zh-CN"/>
        </w:rPr>
        <w:t>学生宿舍用床改造项目</w:t>
      </w:r>
      <w:r>
        <w:rPr>
          <w:rFonts w:hint="eastAsia"/>
        </w:rPr>
        <w:t>；</w:t>
      </w:r>
    </w:p>
    <w:p>
      <w:pPr>
        <w:pStyle w:val="10"/>
        <w:spacing w:line="288" w:lineRule="auto"/>
        <w:ind w:left="0" w:firstLine="480" w:firstLineChars="200"/>
        <w:rPr>
          <w:rFonts w:hint="eastAsia" w:eastAsia="宋体"/>
          <w:lang w:eastAsia="zh-CN"/>
        </w:rPr>
      </w:pPr>
      <w:r>
        <w:rPr>
          <w:rFonts w:hint="eastAsia"/>
          <w:lang w:eastAsia="zh-CN"/>
        </w:rPr>
        <w:t>（</w:t>
      </w:r>
      <w:r>
        <w:rPr>
          <w:rFonts w:hint="eastAsia"/>
          <w:lang w:val="en-US" w:eastAsia="zh-CN"/>
        </w:rPr>
        <w:t>二</w:t>
      </w:r>
      <w:r>
        <w:rPr>
          <w:rFonts w:hint="eastAsia"/>
          <w:lang w:eastAsia="zh-CN"/>
        </w:rPr>
        <w:t>）</w:t>
      </w:r>
      <w:r>
        <w:rPr>
          <w:rFonts w:hint="eastAsia"/>
        </w:rPr>
        <w:t>项目地址：</w:t>
      </w:r>
      <w:r>
        <w:rPr>
          <w:rFonts w:hint="eastAsia"/>
          <w:lang w:eastAsia="zh-CN"/>
        </w:rPr>
        <w:t>徐州市泉山区西三环路297号</w:t>
      </w:r>
    </w:p>
    <w:p>
      <w:pPr>
        <w:pStyle w:val="10"/>
        <w:spacing w:line="288" w:lineRule="auto"/>
        <w:ind w:left="0" w:firstLine="480" w:firstLineChars="200"/>
        <w:rPr>
          <w:rFonts w:hint="eastAsia"/>
        </w:rPr>
      </w:pPr>
      <w:r>
        <w:rPr>
          <w:rFonts w:hint="eastAsia"/>
          <w:lang w:eastAsia="zh-CN"/>
        </w:rPr>
        <w:t>（</w:t>
      </w:r>
      <w:r>
        <w:rPr>
          <w:rFonts w:hint="eastAsia"/>
          <w:lang w:val="en-US" w:eastAsia="zh-CN"/>
        </w:rPr>
        <w:t>三</w:t>
      </w:r>
      <w:r>
        <w:rPr>
          <w:rFonts w:hint="eastAsia"/>
          <w:lang w:eastAsia="zh-CN"/>
        </w:rPr>
        <w:t>）</w:t>
      </w:r>
      <w:r>
        <w:rPr>
          <w:rFonts w:hint="eastAsia"/>
        </w:rPr>
        <w:t>项目概况：</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徐州生物工程职业技术学院泉山校区学生公寓需改造高度介于20cm~30cm之间的安全栏板约2719只（数量仅供参考，具体按实结算），需改造的安全栏板主要集中在本校区的不同楼栋（均无电梯），床的式样和尺寸（正常长度195cm左右）不统一，供应商中标后需自行上门查看、测量、统计、核实，最终确定新安全栏板的数量、尺寸及最终式样。</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原有安全栏板（床的护栏）样式有以下5种：</w:t>
      </w:r>
    </w:p>
    <w:p>
      <w:pPr>
        <w:tabs>
          <w:tab w:val="left" w:pos="1418"/>
        </w:tabs>
        <w:topLinePunct/>
        <w:spacing w:line="300" w:lineRule="auto"/>
        <w:ind w:firstLine="48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-48895</wp:posOffset>
            </wp:positionH>
            <wp:positionV relativeFrom="paragraph">
              <wp:posOffset>74930</wp:posOffset>
            </wp:positionV>
            <wp:extent cx="2691130" cy="2016760"/>
            <wp:effectExtent l="0" t="0" r="13970" b="2540"/>
            <wp:wrapNone/>
            <wp:docPr id="8" name="图片 1" descr="C:\Users\zlfeng\Desktop\微信图片_20230927102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zlfeng\Desktop\微信图片_20230927102940.jpg"/>
                    <pic:cNvPicPr>
                      <a:picLocks noChangeAspect="1"/>
                    </pic:cNvPicPr>
                  </pic:nvPicPr>
                  <pic:blipFill>
                    <a:blip r:embed="rId6"/>
                    <a:stretch>
                      <a:fillRect/>
                    </a:stretch>
                  </pic:blipFill>
                  <pic:spPr>
                    <a:xfrm>
                      <a:off x="0" y="0"/>
                      <a:ext cx="2691130" cy="2016760"/>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2800985</wp:posOffset>
            </wp:positionH>
            <wp:positionV relativeFrom="paragraph">
              <wp:posOffset>74930</wp:posOffset>
            </wp:positionV>
            <wp:extent cx="2646045" cy="1983105"/>
            <wp:effectExtent l="0" t="0" r="1905" b="17145"/>
            <wp:wrapNone/>
            <wp:docPr id="6" name="图片 3" descr="C:\Users\zlfeng\Desktop\微信图片_2023092710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zlfeng\Desktop\微信图片_20230927102946.jpg"/>
                    <pic:cNvPicPr>
                      <a:picLocks noChangeAspect="1"/>
                    </pic:cNvPicPr>
                  </pic:nvPicPr>
                  <pic:blipFill>
                    <a:blip r:embed="rId7"/>
                    <a:stretch>
                      <a:fillRect/>
                    </a:stretch>
                  </pic:blipFill>
                  <pic:spPr>
                    <a:xfrm>
                      <a:off x="0" y="0"/>
                      <a:ext cx="2646045" cy="1983105"/>
                    </a:xfrm>
                    <a:prstGeom prst="rect">
                      <a:avLst/>
                    </a:prstGeom>
                    <a:noFill/>
                    <a:ln>
                      <a:noFill/>
                    </a:ln>
                  </pic:spPr>
                </pic:pic>
              </a:graphicData>
            </a:graphic>
          </wp:anchor>
        </w:drawing>
      </w: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jc w:val="center"/>
        <w:rPr>
          <w:rFonts w:ascii="仿宋" w:hAnsi="仿宋" w:eastAsia="仿宋"/>
          <w:b/>
          <w:sz w:val="28"/>
          <w:szCs w:val="28"/>
        </w:rPr>
      </w:pPr>
    </w:p>
    <w:p>
      <w:pPr>
        <w:tabs>
          <w:tab w:val="left" w:pos="1418"/>
        </w:tabs>
        <w:topLinePunct/>
        <w:spacing w:line="300" w:lineRule="auto"/>
        <w:jc w:val="center"/>
        <w:rPr>
          <w:rFonts w:ascii="仿宋" w:hAnsi="仿宋" w:eastAsia="仿宋"/>
          <w:b/>
          <w:sz w:val="28"/>
          <w:szCs w:val="28"/>
        </w:rPr>
      </w:pPr>
      <w:r>
        <w:rPr>
          <w:rFonts w:hint="eastAsia" w:ascii="仿宋" w:hAnsi="仿宋" w:eastAsia="仿宋"/>
          <w:b/>
          <w:sz w:val="28"/>
          <w:szCs w:val="28"/>
        </w:rPr>
        <w:t xml:space="preserve">1类：床体方管，护栏方管 </w:t>
      </w:r>
      <w:r>
        <w:rPr>
          <w:rFonts w:ascii="仿宋" w:hAnsi="仿宋" w:eastAsia="仿宋"/>
          <w:b/>
          <w:sz w:val="28"/>
          <w:szCs w:val="28"/>
        </w:rPr>
        <w:t xml:space="preserve">     </w:t>
      </w:r>
      <w:r>
        <w:rPr>
          <w:rFonts w:hint="eastAsia" w:ascii="仿宋" w:hAnsi="仿宋" w:eastAsia="仿宋"/>
          <w:b/>
          <w:sz w:val="28"/>
          <w:szCs w:val="28"/>
        </w:rPr>
        <w:t xml:space="preserve"> 2类：床体方管，护栏圆管</w:t>
      </w:r>
    </w:p>
    <w:p>
      <w:pPr>
        <w:tabs>
          <w:tab w:val="left" w:pos="1418"/>
        </w:tabs>
        <w:topLinePunct/>
        <w:spacing w:line="300" w:lineRule="auto"/>
        <w:rPr>
          <w:rFonts w:ascii="仿宋" w:hAnsi="仿宋" w:eastAsia="仿宋"/>
          <w:sz w:val="32"/>
          <w:szCs w:val="32"/>
        </w:rPr>
      </w:pPr>
      <w:r>
        <w:drawing>
          <wp:anchor distT="0" distB="0" distL="114300" distR="114300" simplePos="0" relativeHeight="251666432" behindDoc="0" locked="0" layoutInCell="1" allowOverlap="1">
            <wp:simplePos x="0" y="0"/>
            <wp:positionH relativeFrom="column">
              <wp:posOffset>4445</wp:posOffset>
            </wp:positionH>
            <wp:positionV relativeFrom="paragraph">
              <wp:posOffset>85090</wp:posOffset>
            </wp:positionV>
            <wp:extent cx="2706370" cy="2026920"/>
            <wp:effectExtent l="0" t="0" r="17780" b="11430"/>
            <wp:wrapNone/>
            <wp:docPr id="10" name="图片 4" descr="C:\Users\zlfeng\Desktop\微信图片_20230927102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C:\Users\zlfeng\Desktop\微信图片_20230927102951.jpg"/>
                    <pic:cNvPicPr>
                      <a:picLocks noChangeAspect="1"/>
                    </pic:cNvPicPr>
                  </pic:nvPicPr>
                  <pic:blipFill>
                    <a:blip r:embed="rId8"/>
                    <a:stretch>
                      <a:fillRect/>
                    </a:stretch>
                  </pic:blipFill>
                  <pic:spPr>
                    <a:xfrm>
                      <a:off x="0" y="0"/>
                      <a:ext cx="2706370" cy="2026920"/>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column">
              <wp:posOffset>2776220</wp:posOffset>
            </wp:positionH>
            <wp:positionV relativeFrom="paragraph">
              <wp:posOffset>111125</wp:posOffset>
            </wp:positionV>
            <wp:extent cx="2670810" cy="2000885"/>
            <wp:effectExtent l="0" t="0" r="15240" b="18415"/>
            <wp:wrapNone/>
            <wp:docPr id="7" name="图片 6" descr="C:\Users\zlfeng\Desktop\微信图片_20230927102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C:\Users\zlfeng\Desktop\微信图片_20230927102936.jpg"/>
                    <pic:cNvPicPr>
                      <a:picLocks noChangeAspect="1"/>
                    </pic:cNvPicPr>
                  </pic:nvPicPr>
                  <pic:blipFill>
                    <a:blip r:embed="rId9"/>
                    <a:stretch>
                      <a:fillRect/>
                    </a:stretch>
                  </pic:blipFill>
                  <pic:spPr>
                    <a:xfrm>
                      <a:off x="0" y="0"/>
                      <a:ext cx="2670810" cy="2000885"/>
                    </a:xfrm>
                    <a:prstGeom prst="rect">
                      <a:avLst/>
                    </a:prstGeom>
                    <a:noFill/>
                    <a:ln>
                      <a:noFill/>
                    </a:ln>
                  </pic:spPr>
                </pic:pic>
              </a:graphicData>
            </a:graphic>
          </wp:anchor>
        </w:drawing>
      </w: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jc w:val="center"/>
        <w:rPr>
          <w:rFonts w:ascii="仿宋" w:hAnsi="仿宋" w:eastAsia="仿宋"/>
          <w:b/>
          <w:sz w:val="28"/>
          <w:szCs w:val="28"/>
        </w:rPr>
      </w:pPr>
      <w:r>
        <w:rPr>
          <w:rFonts w:hint="eastAsia" w:ascii="仿宋" w:hAnsi="仿宋" w:eastAsia="仿宋"/>
          <w:b/>
          <w:sz w:val="28"/>
          <w:szCs w:val="28"/>
        </w:rPr>
        <w:t xml:space="preserve">3类：床体方管，护栏方管 </w:t>
      </w:r>
      <w:r>
        <w:rPr>
          <w:rFonts w:ascii="仿宋" w:hAnsi="仿宋" w:eastAsia="仿宋"/>
          <w:b/>
          <w:sz w:val="28"/>
          <w:szCs w:val="28"/>
        </w:rPr>
        <w:t xml:space="preserve">      4</w:t>
      </w:r>
      <w:r>
        <w:rPr>
          <w:rFonts w:hint="eastAsia" w:ascii="仿宋" w:hAnsi="仿宋" w:eastAsia="仿宋"/>
          <w:b/>
          <w:sz w:val="28"/>
          <w:szCs w:val="28"/>
        </w:rPr>
        <w:t>类：床体方管，护栏圆管</w:t>
      </w: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pStyle w:val="2"/>
        <w:rPr>
          <w:lang w:val="en-US" w:eastAsia="zh-CN"/>
        </w:rPr>
      </w:pPr>
      <w:r>
        <w:rPr>
          <w:rFonts w:ascii="仿宋" w:hAnsi="仿宋" w:eastAsia="仿宋"/>
          <w:b/>
          <w:sz w:val="28"/>
          <w:szCs w:val="28"/>
        </w:rPr>
        <w:drawing>
          <wp:anchor distT="0" distB="0" distL="114300" distR="114300" simplePos="0" relativeHeight="251667456" behindDoc="0" locked="0" layoutInCell="1" allowOverlap="1">
            <wp:simplePos x="0" y="0"/>
            <wp:positionH relativeFrom="column">
              <wp:posOffset>-5715</wp:posOffset>
            </wp:positionH>
            <wp:positionV relativeFrom="paragraph">
              <wp:posOffset>205105</wp:posOffset>
            </wp:positionV>
            <wp:extent cx="5534025" cy="4147820"/>
            <wp:effectExtent l="0" t="0" r="9525" b="5080"/>
            <wp:wrapNone/>
            <wp:docPr id="9" name="图片 6" descr="C:\Users\zlfeng\Desktop\微信图片_20230927102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C:\Users\zlfeng\Desktop\微信图片_20230927102931.jpg"/>
                    <pic:cNvPicPr>
                      <a:picLocks noChangeAspect="1"/>
                    </pic:cNvPicPr>
                  </pic:nvPicPr>
                  <pic:blipFill>
                    <a:blip r:embed="rId10"/>
                    <a:stretch>
                      <a:fillRect/>
                    </a:stretch>
                  </pic:blipFill>
                  <pic:spPr>
                    <a:xfrm>
                      <a:off x="0" y="0"/>
                      <a:ext cx="5534025" cy="4147820"/>
                    </a:xfrm>
                    <a:prstGeom prst="rect">
                      <a:avLst/>
                    </a:prstGeom>
                    <a:noFill/>
                    <a:ln>
                      <a:noFill/>
                    </a:ln>
                  </pic:spPr>
                </pic:pic>
              </a:graphicData>
            </a:graphic>
          </wp:anchor>
        </w:drawing>
      </w:r>
    </w:p>
    <w:p>
      <w:pPr>
        <w:pStyle w:val="2"/>
        <w:rPr>
          <w:lang w:val="en-US" w:eastAsia="zh-CN"/>
        </w:rPr>
      </w:pPr>
    </w:p>
    <w:p>
      <w:pPr>
        <w:pStyle w:val="2"/>
        <w:rPr>
          <w:rFonts w:hint="eastAsia"/>
          <w:lang w:val="en-US" w:eastAsia="zh-CN"/>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rPr>
          <w:rFonts w:ascii="仿宋" w:hAnsi="仿宋" w:eastAsia="仿宋"/>
          <w:sz w:val="32"/>
          <w:szCs w:val="32"/>
        </w:rPr>
      </w:pPr>
    </w:p>
    <w:p>
      <w:pPr>
        <w:tabs>
          <w:tab w:val="left" w:pos="1418"/>
        </w:tabs>
        <w:topLinePunct/>
        <w:spacing w:line="300" w:lineRule="auto"/>
        <w:ind w:firstLine="640" w:firstLineChars="200"/>
        <w:rPr>
          <w:rFonts w:ascii="仿宋" w:hAnsi="仿宋" w:eastAsia="仿宋"/>
          <w:sz w:val="32"/>
          <w:szCs w:val="32"/>
        </w:rPr>
      </w:pPr>
    </w:p>
    <w:p>
      <w:pPr>
        <w:tabs>
          <w:tab w:val="left" w:pos="1418"/>
        </w:tabs>
        <w:topLinePunct/>
        <w:spacing w:line="300" w:lineRule="auto"/>
        <w:jc w:val="center"/>
        <w:rPr>
          <w:rFonts w:ascii="仿宋" w:hAnsi="仿宋" w:eastAsia="仿宋"/>
          <w:b/>
          <w:sz w:val="28"/>
          <w:szCs w:val="28"/>
        </w:rPr>
      </w:pPr>
      <w:r>
        <w:rPr>
          <w:rFonts w:hint="eastAsia" w:ascii="仿宋" w:hAnsi="仿宋" w:eastAsia="仿宋"/>
          <w:b/>
          <w:sz w:val="28"/>
          <w:szCs w:val="28"/>
        </w:rPr>
        <w:t>5类：床体角钢，护栏圆管</w:t>
      </w:r>
    </w:p>
    <w:p>
      <w:pPr>
        <w:adjustRightInd w:val="0"/>
        <w:spacing w:line="300" w:lineRule="auto"/>
        <w:ind w:firstLine="480" w:firstLineChars="200"/>
        <w:jc w:val="center"/>
        <w:rPr>
          <w:rFonts w:hint="eastAsia" w:cs="宋体"/>
          <w:color w:val="000000"/>
          <w:szCs w:val="21"/>
        </w:rPr>
      </w:pPr>
      <w:r>
        <w:rPr>
          <w:rFonts w:hint="eastAsia"/>
        </w:rPr>
        <w:t xml:space="preserve">  </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第1、2类约为1600张、3类约为700张，第4、5各约200张左右。</w:t>
      </w:r>
    </w:p>
    <w:p>
      <w:pPr>
        <w:adjustRightInd w:val="0"/>
        <w:spacing w:line="300" w:lineRule="auto"/>
        <w:ind w:firstLine="480" w:firstLineChars="200"/>
        <w:rPr>
          <w:rFonts w:hint="eastAsia" w:ascii="Times New Roman" w:hAnsi="Times New Roman" w:eastAsia="宋体" w:cs="Times New Roman"/>
          <w:sz w:val="24"/>
          <w:szCs w:val="20"/>
          <w:lang w:val="zh-CN" w:eastAsia="zh-CN" w:bidi="ar-SA"/>
        </w:rPr>
      </w:pPr>
      <w:r>
        <w:rPr>
          <w:rFonts w:hint="eastAsia" w:ascii="Times New Roman" w:hAnsi="Times New Roman" w:eastAsia="宋体" w:cs="Times New Roman"/>
          <w:sz w:val="24"/>
          <w:szCs w:val="20"/>
          <w:lang w:val="zh-CN" w:eastAsia="zh-CN" w:bidi="ar-SA"/>
        </w:rPr>
        <w:t>注：（1）基于床的现有条件，无法使用机械打孔，只能人工操作，报价何施工时需考虑此因素；（2）数量仅供参考，具体数量按实结算，投标人针对所投包范围内的所有服务内容执行统一报价，单价最高限价</w:t>
      </w:r>
      <w:r>
        <w:rPr>
          <w:rFonts w:hint="eastAsia" w:ascii="Times New Roman" w:hAnsi="Times New Roman" w:eastAsia="宋体" w:cs="Times New Roman"/>
          <w:sz w:val="24"/>
          <w:szCs w:val="20"/>
          <w:lang w:val="en-US" w:eastAsia="zh-CN" w:bidi="ar-SA"/>
        </w:rPr>
        <w:t>32元/只</w:t>
      </w:r>
      <w:r>
        <w:rPr>
          <w:rFonts w:hint="eastAsia" w:ascii="Times New Roman" w:hAnsi="Times New Roman" w:eastAsia="宋体" w:cs="Times New Roman"/>
          <w:sz w:val="24"/>
          <w:szCs w:val="20"/>
          <w:lang w:val="zh-CN" w:eastAsia="zh-CN" w:bidi="ar-SA"/>
        </w:rPr>
        <w:t>。</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cs="Times New Roman"/>
          <w:sz w:val="24"/>
          <w:szCs w:val="20"/>
          <w:lang w:val="en-US" w:eastAsia="zh-CN" w:bidi="ar-SA"/>
        </w:rPr>
        <w:t>（四）</w:t>
      </w:r>
      <w:r>
        <w:rPr>
          <w:rFonts w:hint="eastAsia" w:ascii="Times New Roman" w:hAnsi="Times New Roman" w:eastAsia="宋体" w:cs="Times New Roman"/>
          <w:sz w:val="24"/>
          <w:szCs w:val="20"/>
          <w:lang w:val="en-US" w:eastAsia="zh-CN" w:bidi="ar-SA"/>
        </w:rPr>
        <w:t>整改要求</w:t>
      </w:r>
    </w:p>
    <w:p>
      <w:pPr>
        <w:adjustRightInd w:val="0"/>
        <w:spacing w:line="300" w:lineRule="auto"/>
        <w:ind w:firstLine="480" w:firstLineChars="200"/>
        <w:rPr>
          <w:rFonts w:hint="eastAsia" w:ascii="Times New Roman" w:hAnsi="Times New Roman" w:eastAsia="宋体" w:cs="Times New Roman"/>
          <w:sz w:val="24"/>
          <w:szCs w:val="20"/>
          <w:lang w:val="zh-CN" w:eastAsia="zh-CN" w:bidi="ar-SA"/>
        </w:rPr>
      </w:pPr>
      <w:r>
        <w:rPr>
          <w:rFonts w:hint="eastAsia" w:ascii="Times New Roman" w:hAnsi="Times New Roman" w:eastAsia="宋体" w:cs="Times New Roman"/>
          <w:sz w:val="24"/>
          <w:szCs w:val="20"/>
          <w:lang w:val="en-US" w:eastAsia="zh-CN" w:bidi="ar-SA"/>
        </w:rPr>
        <w:t>保留原有安全栏板，加装新的安全栏板，新安全栏板采用30×20mm×1.2mm镀锌方管，两端折弯，中间2根竖档，</w:t>
      </w:r>
      <w:r>
        <w:rPr>
          <w:rFonts w:hint="eastAsia" w:ascii="Times New Roman" w:hAnsi="Times New Roman" w:eastAsia="宋体" w:cs="Times New Roman"/>
          <w:sz w:val="24"/>
          <w:szCs w:val="20"/>
          <w:lang w:val="zh-CN" w:eastAsia="zh-CN" w:bidi="ar-SA"/>
        </w:rPr>
        <w:t>相邻竖档的净空间隙≤300mm，与原有安全栏板接触部分</w:t>
      </w:r>
      <w:r>
        <w:rPr>
          <w:rFonts w:hint="eastAsia" w:ascii="Times New Roman" w:hAnsi="Times New Roman" w:eastAsia="宋体" w:cs="Times New Roman"/>
          <w:sz w:val="24"/>
          <w:szCs w:val="20"/>
          <w:lang w:val="en-US" w:eastAsia="zh-CN" w:bidi="ar-SA"/>
        </w:rPr>
        <w:t>5着力点与床边框外连接，用M8×70的螺丝固定，安全栏板的顶边与床铺面上表面的距离≥300mm。</w:t>
      </w:r>
    </w:p>
    <w:p>
      <w:pPr>
        <w:adjustRightInd w:val="0"/>
        <w:spacing w:line="300" w:lineRule="auto"/>
        <w:ind w:firstLine="504" w:firstLineChars="200"/>
        <w:jc w:val="center"/>
        <w:rPr>
          <w:rFonts w:cs="宋体"/>
          <w:color w:val="000000"/>
          <w:spacing w:val="6"/>
          <w:kern w:val="0"/>
          <w:szCs w:val="21"/>
          <w:lang w:val="zh-CN" w:bidi="zh-CN"/>
        </w:rPr>
      </w:pPr>
    </w:p>
    <w:p>
      <w:pPr>
        <w:tabs>
          <w:tab w:val="left" w:pos="1418"/>
        </w:tabs>
        <w:topLinePunct/>
        <w:spacing w:line="300" w:lineRule="auto"/>
        <w:jc w:val="center"/>
        <w:rPr>
          <w:rFonts w:hint="eastAsia" w:ascii="仿宋" w:hAnsi="仿宋" w:eastAsia="仿宋"/>
          <w:b/>
          <w:sz w:val="28"/>
          <w:szCs w:val="28"/>
        </w:rPr>
      </w:pPr>
      <w:r>
        <w:rPr>
          <w:rFonts w:hint="eastAsia" w:ascii="仿宋" w:hAnsi="仿宋" w:eastAsia="仿宋"/>
          <w:b/>
          <w:sz w:val="28"/>
          <w:szCs w:val="28"/>
        </w:rPr>
        <w:t>改造后安全栏板示意图</w:t>
      </w:r>
    </w:p>
    <w:p>
      <w:pPr>
        <w:pStyle w:val="2"/>
        <w:spacing w:after="0" w:line="300" w:lineRule="auto"/>
        <w:ind w:left="0" w:leftChars="0"/>
        <w:jc w:val="center"/>
        <w:rPr>
          <w:rFonts w:hint="eastAsia"/>
          <w:lang w:val="zh-CN" w:bidi="zh-CN"/>
        </w:rPr>
      </w:pPr>
    </w:p>
    <w:p>
      <w:pPr>
        <w:pStyle w:val="2"/>
        <w:spacing w:after="0" w:line="300" w:lineRule="auto"/>
        <w:ind w:left="0" w:leftChars="0"/>
        <w:jc w:val="center"/>
        <w:rPr>
          <w:lang w:val="zh-CN" w:bidi="zh-CN"/>
        </w:rPr>
      </w:pPr>
      <w:r>
        <w:rPr>
          <w:lang w:val="zh-CN" w:bidi="zh-CN"/>
        </w:rPr>
        <w:drawing>
          <wp:inline distT="0" distB="0" distL="114300" distR="114300">
            <wp:extent cx="5537200" cy="4152900"/>
            <wp:effectExtent l="0" t="0" r="6350" b="0"/>
            <wp:docPr id="12" name="图片 1" descr="微信图片_2023101615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微信图片_20231016151332"/>
                    <pic:cNvPicPr>
                      <a:picLocks noChangeAspect="1"/>
                    </pic:cNvPicPr>
                  </pic:nvPicPr>
                  <pic:blipFill>
                    <a:blip r:embed="rId11"/>
                    <a:stretch>
                      <a:fillRect/>
                    </a:stretch>
                  </pic:blipFill>
                  <pic:spPr>
                    <a:xfrm>
                      <a:off x="0" y="0"/>
                      <a:ext cx="5537200" cy="4152900"/>
                    </a:xfrm>
                    <a:prstGeom prst="rect">
                      <a:avLst/>
                    </a:prstGeom>
                    <a:noFill/>
                    <a:ln>
                      <a:noFill/>
                    </a:ln>
                  </pic:spPr>
                </pic:pic>
              </a:graphicData>
            </a:graphic>
          </wp:inline>
        </w:drawing>
      </w:r>
    </w:p>
    <w:p>
      <w:pPr>
        <w:adjustRightInd w:val="0"/>
        <w:spacing w:line="300" w:lineRule="auto"/>
        <w:jc w:val="center"/>
        <w:rPr>
          <w:rFonts w:hint="eastAsia" w:cs="宋体"/>
          <w:color w:val="000000"/>
          <w:spacing w:val="6"/>
          <w:kern w:val="0"/>
          <w:szCs w:val="21"/>
          <w:lang w:val="zh-CN" w:bidi="zh-CN"/>
        </w:rPr>
      </w:pPr>
    </w:p>
    <w:p>
      <w:pPr>
        <w:pStyle w:val="2"/>
        <w:spacing w:after="0" w:line="300" w:lineRule="auto"/>
        <w:ind w:left="0" w:leftChars="0"/>
        <w:jc w:val="center"/>
        <w:rPr>
          <w:rFonts w:hint="eastAsia"/>
        </w:rPr>
      </w:pPr>
      <w:r>
        <w:rPr>
          <w:rFonts w:hint="eastAsia"/>
        </w:rPr>
        <w:drawing>
          <wp:inline distT="0" distB="0" distL="114300" distR="114300">
            <wp:extent cx="5537200" cy="4152900"/>
            <wp:effectExtent l="0" t="0" r="6350" b="0"/>
            <wp:docPr id="11" name="图片 2" descr="微信图片_2023101615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微信图片_20231016151340"/>
                    <pic:cNvPicPr>
                      <a:picLocks noChangeAspect="1"/>
                    </pic:cNvPicPr>
                  </pic:nvPicPr>
                  <pic:blipFill>
                    <a:blip r:embed="rId12"/>
                    <a:stretch>
                      <a:fillRect/>
                    </a:stretch>
                  </pic:blipFill>
                  <pic:spPr>
                    <a:xfrm>
                      <a:off x="0" y="0"/>
                      <a:ext cx="5537200" cy="4152900"/>
                    </a:xfrm>
                    <a:prstGeom prst="rect">
                      <a:avLst/>
                    </a:prstGeom>
                    <a:noFill/>
                    <a:ln>
                      <a:noFill/>
                    </a:ln>
                  </pic:spPr>
                </pic:pic>
              </a:graphicData>
            </a:graphic>
          </wp:inline>
        </w:drawing>
      </w:r>
    </w:p>
    <w:p>
      <w:pPr>
        <w:pStyle w:val="2"/>
        <w:spacing w:after="0" w:line="300" w:lineRule="auto"/>
        <w:ind w:left="0" w:leftChars="0"/>
        <w:jc w:val="center"/>
        <w:rPr>
          <w:rFonts w:hint="eastAsia"/>
          <w:lang w:val="zh-CN" w:bidi="zh-CN"/>
        </w:rPr>
      </w:pPr>
    </w:p>
    <w:p>
      <w:pPr>
        <w:adjustRightInd w:val="0"/>
        <w:spacing w:line="300" w:lineRule="auto"/>
        <w:ind w:firstLine="562" w:firstLineChars="200"/>
        <w:jc w:val="left"/>
        <w:rPr>
          <w:rFonts w:ascii="仿宋" w:hAnsi="仿宋" w:eastAsia="仿宋" w:cs="宋体"/>
          <w:b/>
          <w:iCs/>
          <w:color w:val="000000"/>
          <w:kern w:val="0"/>
          <w:sz w:val="28"/>
          <w:szCs w:val="28"/>
          <w:lang w:val="zh-CN" w:bidi="zh-CN"/>
        </w:rPr>
      </w:pPr>
      <w:r>
        <w:rPr>
          <w:rFonts w:hint="eastAsia" w:ascii="仿宋" w:hAnsi="仿宋" w:eastAsia="仿宋" w:cs="宋体"/>
          <w:b/>
          <w:iCs/>
          <w:color w:val="000000"/>
          <w:kern w:val="0"/>
          <w:sz w:val="28"/>
          <w:szCs w:val="28"/>
          <w:lang w:val="zh-CN" w:bidi="zh-CN"/>
        </w:rPr>
        <w:t>注：根据床的式样及尺寸最终确定新安全栏的式样和尺寸。</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（五）技术要求</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zh-CN" w:eastAsia="zh-CN" w:bidi="ar-SA"/>
        </w:rPr>
        <w:t>1.新安全栏板管材符合GB/T3325-2017标准且壁厚不小于1.2mm，</w:t>
      </w:r>
      <w:r>
        <w:rPr>
          <w:rFonts w:hint="eastAsia" w:ascii="Times New Roman" w:hAnsi="Times New Roman" w:eastAsia="宋体" w:cs="Times New Roman"/>
          <w:sz w:val="24"/>
          <w:szCs w:val="20"/>
          <w:lang w:val="en-US" w:eastAsia="zh-CN" w:bidi="ar-SA"/>
        </w:rPr>
        <w:t>表面喷涂材料符合GB18581-2009、GB/T9286-1998、GB/T1732-1993、GB/T1771-2007标准，螺丝符合GB/T3098.1-2010、GB/T2287-2002、GB/T1231-2006标准。</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2.</w:t>
      </w:r>
      <w:r>
        <w:rPr>
          <w:rFonts w:hint="eastAsia" w:ascii="Times New Roman" w:hAnsi="Times New Roman" w:eastAsia="宋体" w:cs="Times New Roman"/>
          <w:sz w:val="24"/>
          <w:szCs w:val="20"/>
          <w:lang w:val="zh-CN" w:eastAsia="zh-CN" w:bidi="ar-SA"/>
        </w:rPr>
        <w:t>新</w:t>
      </w:r>
      <w:r>
        <w:rPr>
          <w:rFonts w:hint="eastAsia" w:ascii="Times New Roman" w:hAnsi="Times New Roman" w:eastAsia="宋体" w:cs="Times New Roman"/>
          <w:sz w:val="24"/>
          <w:szCs w:val="20"/>
          <w:lang w:val="en-US" w:eastAsia="zh-CN" w:bidi="ar-SA"/>
        </w:rPr>
        <w:t>安全栏板钢材均采用国家标准钢，高频焊接，各钢件经除锈、酸洗、磷化等工序，经防锈处理，外层采用聚酯环氧粉末喷塑，焊接表面波纹均匀，焊接处无夹渣、气孔、焊瘤、焊丝头咬边飞溅，并保证无脱焊、虚焊及焊穿等现象。安全栏板的实际安装颜色与学生用床同色。</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3.</w:t>
      </w:r>
      <w:r>
        <w:rPr>
          <w:rFonts w:hint="eastAsia" w:ascii="Times New Roman" w:hAnsi="Times New Roman" w:eastAsia="宋体" w:cs="Times New Roman"/>
          <w:sz w:val="24"/>
          <w:szCs w:val="20"/>
          <w:lang w:val="zh-CN" w:eastAsia="zh-CN" w:bidi="ar-SA"/>
        </w:rPr>
        <w:t>新</w:t>
      </w:r>
      <w:r>
        <w:rPr>
          <w:rFonts w:hint="eastAsia" w:ascii="Times New Roman" w:hAnsi="Times New Roman" w:eastAsia="宋体" w:cs="Times New Roman"/>
          <w:sz w:val="24"/>
          <w:szCs w:val="20"/>
          <w:lang w:val="en-US" w:eastAsia="zh-CN" w:bidi="ar-SA"/>
        </w:rPr>
        <w:t>安全栏板无毛刺、棱角以及对有可能产生安全隐患的弊端，与床体连接可靠、安全牢固、不易拆卸，且颜色与原有安全栏板一致。</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4.</w:t>
      </w:r>
      <w:r>
        <w:rPr>
          <w:rFonts w:hint="eastAsia" w:ascii="Times New Roman" w:hAnsi="Times New Roman" w:eastAsia="宋体" w:cs="Times New Roman"/>
          <w:sz w:val="24"/>
          <w:szCs w:val="20"/>
          <w:lang w:val="zh-CN" w:eastAsia="zh-CN" w:bidi="ar-SA"/>
        </w:rPr>
        <w:t>新</w:t>
      </w:r>
      <w:r>
        <w:rPr>
          <w:rFonts w:hint="eastAsia" w:ascii="Times New Roman" w:hAnsi="Times New Roman" w:eastAsia="宋体" w:cs="Times New Roman"/>
          <w:sz w:val="24"/>
          <w:szCs w:val="20"/>
          <w:lang w:val="en-US" w:eastAsia="zh-CN" w:bidi="ar-SA"/>
        </w:rPr>
        <w:t>安全栏板要求符合（GB24430.1-2009）《家用双层床安全》、（GB/T3328-2016）《家具床类主要尺寸》、QB/T1951.2-2013《金属家具质量检验及质量评定》、GB/6807-2001《钢铁工件涂装前磷化处理技术条件》等国家规定的环保、安全标准。</w:t>
      </w:r>
    </w:p>
    <w:p>
      <w:pPr>
        <w:adjustRightInd w:val="0"/>
        <w:spacing w:line="300" w:lineRule="auto"/>
        <w:ind w:firstLine="480" w:firstLineChars="200"/>
        <w:rPr>
          <w:rFonts w:hint="eastAsia" w:ascii="Times New Roman" w:hAnsi="Times New Roman" w:eastAsia="宋体" w:cs="Times New Roman"/>
          <w:sz w:val="24"/>
          <w:szCs w:val="20"/>
          <w:lang w:val="zh-CN" w:eastAsia="zh-CN" w:bidi="ar-SA"/>
        </w:rPr>
      </w:pPr>
      <w:r>
        <w:rPr>
          <w:rFonts w:hint="eastAsia" w:ascii="Times New Roman" w:hAnsi="Times New Roman" w:eastAsia="宋体" w:cs="Times New Roman"/>
          <w:sz w:val="24"/>
          <w:szCs w:val="20"/>
          <w:lang w:val="zh-CN" w:eastAsia="zh-CN" w:bidi="ar-SA"/>
        </w:rPr>
        <w:t>5.要求在新安全栏板上标出安全警示线（蓝色），即限制床褥最大厚度的永久性标记线，安全警示线到安全栏板顶边的距离≥200mm（误差±5mm）。</w:t>
      </w:r>
    </w:p>
    <w:p>
      <w:pPr>
        <w:adjustRightInd w:val="0"/>
        <w:spacing w:line="300" w:lineRule="auto"/>
        <w:ind w:firstLine="480" w:firstLineChars="200"/>
        <w:rPr>
          <w:rFonts w:hint="eastAsia" w:ascii="Times New Roman" w:hAnsi="Times New Roman" w:eastAsia="宋体" w:cs="Times New Roman"/>
          <w:sz w:val="24"/>
          <w:szCs w:val="20"/>
          <w:lang w:val="zh-CN" w:eastAsia="zh-CN" w:bidi="ar-SA"/>
        </w:rPr>
      </w:pPr>
      <w:r>
        <w:rPr>
          <w:rFonts w:hint="eastAsia" w:ascii="Times New Roman" w:hAnsi="Times New Roman" w:eastAsia="宋体" w:cs="Times New Roman"/>
          <w:sz w:val="24"/>
          <w:szCs w:val="20"/>
          <w:lang w:val="zh-CN" w:eastAsia="zh-CN" w:bidi="ar-SA"/>
        </w:rPr>
        <w:t>6.正常床的长度195cm左右，新安全栏板的长度可根据床的尺寸进行微调，新安全栏板的缺口长度分别为595mm（此缺口长度固定不变）和60mm（此缺口长度可根据床的尺寸微调，但最长不得超过130mm，如床加长至220cm左右，则需考虑增加1根竖档）（误差±5mm）。</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（六）其他要求</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1.完成时间</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要求在工期内安装、整改完毕，投标人应提供针对上述内容的承诺函（原件，格式自拟，承诺内容应符合招标要求，不提供或未按要求提供均视为无效投标）</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项目实施期间学生在校正常学习、生活，施工不得影响学生正常的学习、生活秩序，投标人应按照招标需求合理安排时间，制定科学、合理、有针对性的项目实施方案总体部署及文明施工、安全施工方案。</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2.整改地点</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采购人指定地点（指定学生宿舍、指定位置）。</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3.报价要求</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本项目为固定单价合同，按实结算。投标报价应包括但不仅限于提供安全栏板及其制作、运输、安装、调试等所有含税费用（单价为不同式样、尺寸安全栏板的均价），投标报价还包含中标人应当提供的售后服务费用。</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4.质保期</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本项目质保期（免费保修期）四年（自验收合格之日起计）。</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在质保期内，中标人应对安全栏板出现的质量及安全问题负责处理解决并承担一切费用，因人为因素出现的故障不在免费保修范围内。超过质保期的，终生维修，维修时只收部件成本费。</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5.质量保证及售后服务</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（1）中标人应按招标文件规定承诺的安全栏板性能、技术要求、质量标准向采购人提供未经使用的、符合相应标准的全新产品。</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2）中标人应保证其提供的货物在正确安装、正常使用和保养条件下，在其使用寿命内具有良好的性能。验收后，在质量保证期内，中标人应对由于设计、工艺或材料的缺陷所发生的任何不足或故障负责，所需费用由中标人承担。</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（3）在质保期内因安全栏板本身的质量问题发生故障，中标人应负责免费更换。</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6.验收方式</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1）中标人将安全栏板送到采购人指定地点后，采购人组织初验收，采购人对货物依据招标文件上的技术规格要求和国家有关质量标准进行现场初步验收（采购人多部门联合随机抽查并测量壁厚）。符合招标文件技术要求的，给予签收，中标人方可安装、整改，初步验收不合格的不予签收。</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（2）中标人按照招标文件要求将所有安全栏板的整改完毕，使用一段时间后采购人组织最终验收。</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最终验收时，中标人需提供由国家认可的、有效的第三方检测机构出具的，带有“CMA”或“CNAS”标识的原材料检测合格报告，检测内容至少包括所供货物中的钢管、冷轧钢板、粉末，检测结果应符合国家规范、招标要求和投标承诺。中标人如为代理制造商，还需提供制造商的授权委托书。检测费用由中标人承担。</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3）如采购人需要，采购人可请国家认可的专业检测机构参与最终验收，并由其出具质量检测报告。验收时采购人和中标人均须在现场，验收完毕后作出验收报告；若聘请第三方中立机构验收，验收费用由采购人和中标人协商解决。</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7.文明施工及安全责任</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1）项目实施期间，中标人工作人员需文明施工，遵守学校各项规章制度，进入项目现场的车辆、设备按指定的地点停放，不得妨碍其它施工和阻碍交通，不得妨碍正常教学、生活秩序。项目结束后，及时清理现场，墙面、门窗如有损坏需恢复原状。</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 xml:space="preserve">（2）项目实施期间，如发生安全事故、人身伤害和其它财产安全事故，由中标人全权负责处理，赔偿经济损失，并承担全部责任（提供书面承诺，格式自拟，原件，不提供或未按要求提供均视为无效投标）。 </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（3）在质保期内，如因质量问题导致人身伤害，由中标人全权负责处理，并承担全部责任（提供书面承诺，格式自拟，原件，不提供或未按要求提供均视为无效投标）。</w:t>
      </w: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p>
    <w:p>
      <w:pPr>
        <w:adjustRightInd w:val="0"/>
        <w:spacing w:line="300" w:lineRule="auto"/>
        <w:ind w:firstLine="480" w:firstLineChars="200"/>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1"/>
        <w:ind w:firstLine="480" w:firstLineChars="200"/>
        <w:rPr>
          <w:sz w:val="24"/>
        </w:rPr>
      </w:pPr>
      <w:r>
        <w:rPr>
          <w:rFonts w:hint="eastAsia"/>
          <w:sz w:val="24"/>
        </w:rPr>
        <w:t>根据贵方《</w:t>
      </w:r>
      <w:r>
        <w:rPr>
          <w:rFonts w:hint="eastAsia"/>
          <w:bCs/>
          <w:sz w:val="24"/>
        </w:rPr>
        <w:t>谈判文件</w:t>
      </w:r>
      <w:r>
        <w:rPr>
          <w:rFonts w:hint="eastAsia"/>
          <w:sz w:val="24"/>
        </w:rPr>
        <w:t>》（项目编号：</w:t>
      </w:r>
      <w:r>
        <w:rPr>
          <w:rFonts w:hint="eastAsia"/>
          <w:sz w:val="24"/>
          <w:lang w:eastAsia="zh-CN"/>
        </w:rPr>
        <w:t>徐生采（2023）xzsw1102</w:t>
      </w:r>
      <w:r>
        <w:rPr>
          <w:rFonts w:hint="eastAsia"/>
          <w:sz w:val="24"/>
        </w:rPr>
        <w:t>号）要求，本供应商正式提交以下首次响应文件。</w:t>
      </w:r>
    </w:p>
    <w:p>
      <w:pPr>
        <w:pStyle w:val="11"/>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1"/>
        <w:ind w:firstLine="480"/>
        <w:rPr>
          <w:sz w:val="24"/>
        </w:rPr>
      </w:pPr>
      <w:r>
        <w:rPr>
          <w:rFonts w:hint="eastAsia"/>
          <w:sz w:val="24"/>
        </w:rPr>
        <w:t>（</w:t>
      </w:r>
      <w:r>
        <w:rPr>
          <w:sz w:val="24"/>
        </w:rPr>
        <w:t>2</w:t>
      </w:r>
      <w:r>
        <w:rPr>
          <w:rFonts w:hint="eastAsia"/>
          <w:sz w:val="24"/>
        </w:rPr>
        <w:t xml:space="preserve">）谈判报价表； </w:t>
      </w:r>
    </w:p>
    <w:p>
      <w:pPr>
        <w:pStyle w:val="11"/>
        <w:ind w:firstLine="480"/>
        <w:rPr>
          <w:sz w:val="24"/>
        </w:rPr>
      </w:pPr>
      <w:r>
        <w:rPr>
          <w:rFonts w:hint="eastAsia"/>
          <w:sz w:val="24"/>
        </w:rPr>
        <w:t>（3）偏离表；</w:t>
      </w:r>
    </w:p>
    <w:p>
      <w:pPr>
        <w:pStyle w:val="11"/>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1"/>
        <w:ind w:firstLine="480"/>
        <w:rPr>
          <w:sz w:val="24"/>
        </w:rPr>
      </w:pPr>
    </w:p>
    <w:p>
      <w:pPr>
        <w:pStyle w:val="11"/>
        <w:ind w:firstLine="480"/>
        <w:rPr>
          <w:sz w:val="24"/>
        </w:rPr>
      </w:pPr>
      <w:r>
        <w:rPr>
          <w:rFonts w:hint="eastAsia"/>
          <w:sz w:val="24"/>
        </w:rPr>
        <w:t>我单位符合《中华人民共和国政府采购法》第二十二条的规定，符合本项目供应商资格要求。</w:t>
      </w:r>
    </w:p>
    <w:p>
      <w:pPr>
        <w:pStyle w:val="11"/>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1"/>
        <w:ind w:firstLine="480"/>
        <w:rPr>
          <w:sz w:val="24"/>
        </w:rPr>
      </w:pPr>
    </w:p>
    <w:p>
      <w:pPr>
        <w:adjustRightInd w:val="0"/>
        <w:snapToGrid w:val="0"/>
        <w:ind w:right="34" w:rightChars="14" w:firstLine="480" w:firstLineChars="200"/>
      </w:pPr>
      <w:r>
        <w:rPr>
          <w:rFonts w:hint="eastAsia"/>
        </w:rPr>
        <w:t xml:space="preserve">供应商兹宣布同意如下: </w:t>
      </w:r>
    </w:p>
    <w:p>
      <w:pPr>
        <w:pStyle w:val="11"/>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1"/>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徐生采（2023）xzsw1102</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4"/>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454"/>
        <w:gridCol w:w="1560"/>
        <w:gridCol w:w="1305"/>
        <w:gridCol w:w="1290"/>
        <w:gridCol w:w="846"/>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454"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156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lang w:val="en-US" w:eastAsia="zh-CN"/>
              </w:rPr>
              <w:t>单价</w:t>
            </w:r>
            <w:r>
              <w:rPr>
                <w:rFonts w:hint="eastAsia" w:cs="仿宋_GB2312"/>
              </w:rPr>
              <w:t>报价（小写）</w:t>
            </w:r>
          </w:p>
        </w:tc>
        <w:tc>
          <w:tcPr>
            <w:tcW w:w="130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数量（只）</w:t>
            </w:r>
          </w:p>
        </w:tc>
        <w:tc>
          <w:tcPr>
            <w:tcW w:w="129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cs="仿宋_GB2312"/>
              </w:rPr>
            </w:pPr>
            <w:r>
              <w:rPr>
                <w:rFonts w:hint="eastAsia" w:cs="仿宋_GB2312"/>
              </w:rPr>
              <w:t>工程质量</w:t>
            </w:r>
          </w:p>
        </w:tc>
        <w:tc>
          <w:tcPr>
            <w:tcW w:w="846"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学生宿舍用床改造项目</w:t>
            </w:r>
          </w:p>
        </w:tc>
        <w:tc>
          <w:tcPr>
            <w:tcW w:w="2454"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156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hint="default" w:eastAsia="宋体" w:cs="仿宋_GB2312"/>
                <w:lang w:val="en-US" w:eastAsia="zh-CN"/>
              </w:rPr>
            </w:pPr>
            <w:r>
              <w:rPr>
                <w:rFonts w:hint="eastAsia" w:cs="仿宋_GB2312"/>
                <w:lang w:val="en-US" w:eastAsia="zh-CN"/>
              </w:rPr>
              <w:t>2719</w:t>
            </w:r>
          </w:p>
        </w:tc>
        <w:tc>
          <w:tcPr>
            <w:tcW w:w="129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846"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lang w:val="en-US" w:eastAsia="zh-CN"/>
              </w:rPr>
              <w:t>总价</w:t>
            </w:r>
            <w:r>
              <w:rPr>
                <w:rFonts w:hint="eastAsia"/>
              </w:rPr>
              <w:t>报价</w:t>
            </w:r>
            <w:r>
              <w:rPr>
                <w:rFonts w:hint="eastAsia" w:cs="仿宋_GB2312"/>
              </w:rPr>
              <w:t>（大写）</w:t>
            </w:r>
          </w:p>
        </w:tc>
        <w:tc>
          <w:tcPr>
            <w:tcW w:w="7455" w:type="dxa"/>
            <w:gridSpan w:val="5"/>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pStyle w:val="4"/>
        <w:rPr>
          <w:b w:val="0"/>
          <w:bCs/>
        </w:rPr>
      </w:pPr>
      <w:r>
        <w:rPr>
          <w:rFonts w:hint="eastAsia"/>
          <w:b w:val="0"/>
          <w:bCs/>
        </w:rPr>
        <w:t>谈判报价表</w:t>
      </w:r>
    </w:p>
    <w:p>
      <w:pPr>
        <w:spacing w:line="288" w:lineRule="auto"/>
        <w:rPr>
          <w:rFonts w:hint="eastAsia" w:cs="仿宋_GB2312"/>
        </w:rPr>
      </w:pP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徐生采（2023）xzsw1102</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4"/>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454"/>
        <w:gridCol w:w="1560"/>
        <w:gridCol w:w="1305"/>
        <w:gridCol w:w="1290"/>
        <w:gridCol w:w="846"/>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454"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156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lang w:val="en-US" w:eastAsia="zh-CN"/>
              </w:rPr>
              <w:t>单价</w:t>
            </w:r>
            <w:r>
              <w:rPr>
                <w:rFonts w:hint="eastAsia" w:cs="仿宋_GB2312"/>
              </w:rPr>
              <w:t>报价（小写）</w:t>
            </w:r>
          </w:p>
        </w:tc>
        <w:tc>
          <w:tcPr>
            <w:tcW w:w="130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数量（只）</w:t>
            </w:r>
          </w:p>
        </w:tc>
        <w:tc>
          <w:tcPr>
            <w:tcW w:w="129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cs="仿宋_GB2312"/>
              </w:rPr>
            </w:pPr>
            <w:r>
              <w:rPr>
                <w:rFonts w:hint="eastAsia" w:cs="仿宋_GB2312"/>
              </w:rPr>
              <w:t>工程质量</w:t>
            </w:r>
          </w:p>
        </w:tc>
        <w:tc>
          <w:tcPr>
            <w:tcW w:w="846"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学生宿舍用床改造项目</w:t>
            </w:r>
          </w:p>
        </w:tc>
        <w:tc>
          <w:tcPr>
            <w:tcW w:w="2454"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156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hint="default" w:eastAsia="宋体" w:cs="仿宋_GB2312"/>
                <w:lang w:val="en-US" w:eastAsia="zh-CN"/>
              </w:rPr>
            </w:pPr>
            <w:r>
              <w:rPr>
                <w:rFonts w:hint="eastAsia" w:cs="仿宋_GB2312"/>
                <w:lang w:val="en-US" w:eastAsia="zh-CN"/>
              </w:rPr>
              <w:t>2719</w:t>
            </w:r>
          </w:p>
        </w:tc>
        <w:tc>
          <w:tcPr>
            <w:tcW w:w="129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846"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lang w:val="en-US" w:eastAsia="zh-CN"/>
              </w:rPr>
              <w:t>总价</w:t>
            </w:r>
            <w:r>
              <w:rPr>
                <w:rFonts w:hint="eastAsia"/>
              </w:rPr>
              <w:t>报价</w:t>
            </w:r>
            <w:r>
              <w:rPr>
                <w:rFonts w:hint="eastAsia" w:cs="仿宋_GB2312"/>
              </w:rPr>
              <w:t>（大写）</w:t>
            </w:r>
          </w:p>
        </w:tc>
        <w:tc>
          <w:tcPr>
            <w:tcW w:w="7455" w:type="dxa"/>
            <w:gridSpan w:val="5"/>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9"/>
        <w:ind w:left="480"/>
      </w:pPr>
    </w:p>
    <w:p>
      <w:pPr>
        <w:pStyle w:val="9"/>
        <w:ind w:left="480"/>
      </w:pPr>
    </w:p>
    <w:p>
      <w:pPr>
        <w:pStyle w:val="9"/>
        <w:ind w:left="480"/>
      </w:pPr>
    </w:p>
    <w:p>
      <w:pPr>
        <w:tabs>
          <w:tab w:val="center" w:pos="4200"/>
        </w:tabs>
        <w:spacing w:line="24" w:lineRule="atLeast"/>
        <w:rPr>
          <w:b/>
        </w:rPr>
      </w:pPr>
      <w:r>
        <w:rPr>
          <w:rFonts w:hint="eastAsia"/>
          <w:b/>
        </w:rPr>
        <w:t>此表无需密封、无需装订，由投标代表在招标部门的组织下现场统一填写。</w:t>
      </w:r>
    </w:p>
    <w:p>
      <w:pPr>
        <w:pStyle w:val="9"/>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rFonts w:hint="eastAsia" w:eastAsia="宋体"/>
          <w:b/>
          <w:sz w:val="36"/>
          <w:lang w:eastAsia="zh-CN"/>
        </w:rPr>
      </w:pPr>
      <w:r>
        <w:rPr>
          <w:rFonts w:hint="eastAsia"/>
        </w:rPr>
        <w:t>项目编号：</w:t>
      </w:r>
      <w:r>
        <w:rPr>
          <w:rFonts w:hint="eastAsia" w:cs="仿宋_GB2312"/>
          <w:bCs/>
          <w:lang w:eastAsia="zh-CN"/>
        </w:rPr>
        <w:t>徐生采（2023）xzsw1102</w:t>
      </w:r>
    </w:p>
    <w:tbl>
      <w:tblPr>
        <w:tblStyle w:val="14"/>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lang w:eastAsia="zh-CN"/>
        </w:rPr>
        <w:t>徐生采（2023）xzsw1102</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rPr>
          <w:rFonts w:hint="eastAsia" w:eastAsia="宋体"/>
          <w:lang w:eastAsia="zh-CN"/>
        </w:rPr>
      </w:pPr>
      <w:r>
        <w:rPr>
          <w:rFonts w:hint="eastAsia"/>
        </w:rPr>
        <w:t>项目编号：</w:t>
      </w:r>
      <w:r>
        <w:rPr>
          <w:rFonts w:hint="eastAsia" w:cs="仿宋_GB2312"/>
          <w:bCs/>
          <w:lang w:eastAsia="zh-CN"/>
        </w:rPr>
        <w:t>徐生采（2023）xzsw1102</w:t>
      </w:r>
    </w:p>
    <w:tbl>
      <w:tblPr>
        <w:tblStyle w:val="14"/>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rPr>
          <w:rFonts w:cs="仿宋_GB2312"/>
          <w:b/>
          <w:bCs/>
          <w:sz w:val="30"/>
          <w:szCs w:val="30"/>
        </w:rPr>
      </w:pPr>
      <w:r>
        <w:br w:type="page"/>
      </w:r>
    </w:p>
    <w:p>
      <w:pPr>
        <w:pStyle w:val="4"/>
      </w:pPr>
      <w:r>
        <w:rPr>
          <w:rFonts w:hint="eastAsia"/>
          <w:lang w:val="en-US" w:eastAsia="zh-CN"/>
        </w:rPr>
        <w:t>7</w:t>
      </w:r>
      <w:r>
        <w:rPr>
          <w:rFonts w:hint="eastAsia"/>
        </w:rPr>
        <w:t>、供应商参加政府采购活动前3年内在经营活动中没有重大违法记录的书面声明</w:t>
      </w:r>
    </w:p>
    <w:p>
      <w:pPr>
        <w:pStyle w:val="13"/>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lang w:eastAsia="zh-CN"/>
        </w:rPr>
        <w:t>徐生采（2023）xzsw1102</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3"/>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3"/>
        <w:spacing w:line="288" w:lineRule="auto"/>
        <w:rPr>
          <w:rFonts w:cs="仿宋_GB2312"/>
          <w:kern w:val="2"/>
        </w:rPr>
      </w:pPr>
      <w:r>
        <w:rPr>
          <w:rFonts w:hint="eastAsia" w:cs="仿宋_GB2312"/>
          <w:kern w:val="2"/>
        </w:rPr>
        <w:t> </w:t>
      </w:r>
    </w:p>
    <w:p>
      <w:pPr>
        <w:pStyle w:val="13"/>
        <w:spacing w:line="288" w:lineRule="auto"/>
        <w:ind w:left="3960" w:leftChars="1650"/>
        <w:jc w:val="both"/>
        <w:rPr>
          <w:rFonts w:cs="仿宋_GB2312"/>
          <w:kern w:val="2"/>
        </w:rPr>
      </w:pPr>
    </w:p>
    <w:p>
      <w:pPr>
        <w:pStyle w:val="13"/>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3"/>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3"/>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3"/>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3"/>
        <w:spacing w:line="288" w:lineRule="auto"/>
        <w:rPr>
          <w:rFonts w:cs="仿宋_GB2312"/>
          <w:sz w:val="36"/>
        </w:rPr>
      </w:pPr>
    </w:p>
    <w:p>
      <w:pPr>
        <w:pStyle w:val="4"/>
        <w:rPr>
          <w:rFonts w:cs="仿宋_GB2312"/>
          <w:sz w:val="30"/>
          <w:szCs w:val="30"/>
        </w:rPr>
      </w:pPr>
      <w:r>
        <w:rPr>
          <w:rFonts w:hint="eastAsia" w:cs="仿宋_GB2312"/>
          <w:bCs/>
          <w:sz w:val="30"/>
          <w:szCs w:val="30"/>
          <w:lang w:val="en-US" w:eastAsia="zh-CN"/>
        </w:rPr>
        <w:t>8</w:t>
      </w:r>
      <w:r>
        <w:rPr>
          <w:rFonts w:hint="eastAsia" w:cs="仿宋_GB2312"/>
          <w:bCs/>
          <w:sz w:val="30"/>
          <w:szCs w:val="30"/>
        </w:rPr>
        <w:t>、具备履行合同所必需的设备和专业技术能力的书面声明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hint="eastAsia" w:eastAsia="宋体" w:cs="仿宋_GB2312"/>
          <w:bCs/>
          <w:lang w:eastAsia="zh-CN"/>
        </w:rPr>
      </w:pPr>
      <w:r>
        <w:rPr>
          <w:rFonts w:hint="eastAsia"/>
        </w:rPr>
        <w:t>项目编号：</w:t>
      </w:r>
      <w:r>
        <w:rPr>
          <w:rFonts w:hint="eastAsia" w:cs="仿宋_GB2312"/>
          <w:bCs/>
          <w:lang w:eastAsia="zh-CN"/>
        </w:rPr>
        <w:t>徐生采（2023）xzsw1102</w:t>
      </w:r>
    </w:p>
    <w:p>
      <w:pPr>
        <w:spacing w:line="288" w:lineRule="auto"/>
        <w:ind w:firstLine="480" w:firstLineChars="200"/>
        <w:rPr>
          <w:rFonts w:hint="eastAsia" w:eastAsia="宋体"/>
          <w:u w:val="single"/>
          <w:lang w:eastAsia="zh-CN"/>
        </w:rPr>
      </w:pPr>
      <w:r>
        <w:rPr>
          <w:rFonts w:hint="eastAsia"/>
        </w:rPr>
        <w:t>项目名称：</w:t>
      </w:r>
      <w:r>
        <w:rPr>
          <w:rFonts w:hint="eastAsia"/>
          <w:lang w:eastAsia="zh-CN"/>
        </w:rPr>
        <w:t>学生宿舍用床改造项目</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学生宿舍用床改造项目</w:t>
      </w:r>
      <w:r>
        <w:rPr>
          <w:rFonts w:hint="eastAsia"/>
        </w:rPr>
        <w:t>），项目编号：</w:t>
      </w:r>
      <w:r>
        <w:rPr>
          <w:rFonts w:hint="eastAsia" w:cs="仿宋_GB2312"/>
          <w:bCs/>
          <w:lang w:eastAsia="zh-CN"/>
        </w:rPr>
        <w:t>徐生采（2023）xzsw1102</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rPr>
          <w:rFonts w:cs="仿宋_GB2312"/>
          <w:b/>
          <w:bCs/>
          <w:sz w:val="30"/>
          <w:szCs w:val="30"/>
        </w:rPr>
      </w:pPr>
      <w:r>
        <w:rPr>
          <w:rFonts w:hint="eastAsia"/>
        </w:rPr>
        <w:t>供应商授权代表：</w:t>
      </w:r>
      <w:r>
        <w:rPr>
          <w:rFonts w:hint="eastAsia"/>
          <w:u w:val="single"/>
        </w:rPr>
        <w:t xml:space="preserve">           </w:t>
      </w:r>
      <w:r>
        <w:rPr>
          <w:rFonts w:hint="eastAsia"/>
        </w:rPr>
        <w:t xml:space="preserve">（签字或盖章）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6"/>
      </w:rPr>
    </w:pPr>
    <w:r>
      <w:fldChar w:fldCharType="begin"/>
    </w:r>
    <w:r>
      <w:rPr>
        <w:rStyle w:val="16"/>
      </w:rPr>
      <w:instrText xml:space="preserve">PAGE  </w:instrText>
    </w:r>
    <w:r>
      <w:fldChar w:fldCharType="separate"/>
    </w:r>
    <w:r>
      <w:rPr>
        <w:rStyle w:val="16"/>
      </w:rPr>
      <w:t>19</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5094D59"/>
    <w:rsid w:val="061607D8"/>
    <w:rsid w:val="0DBE525B"/>
    <w:rsid w:val="10767C28"/>
    <w:rsid w:val="113E24AE"/>
    <w:rsid w:val="14215C1B"/>
    <w:rsid w:val="15130424"/>
    <w:rsid w:val="17871B12"/>
    <w:rsid w:val="195F30E7"/>
    <w:rsid w:val="19E25078"/>
    <w:rsid w:val="1D864D41"/>
    <w:rsid w:val="1E63466A"/>
    <w:rsid w:val="1EA116D9"/>
    <w:rsid w:val="22543660"/>
    <w:rsid w:val="246546AD"/>
    <w:rsid w:val="259C2791"/>
    <w:rsid w:val="2831014D"/>
    <w:rsid w:val="29A656E1"/>
    <w:rsid w:val="2D744BB6"/>
    <w:rsid w:val="31E307C6"/>
    <w:rsid w:val="34425A6E"/>
    <w:rsid w:val="3AF077B6"/>
    <w:rsid w:val="3C463127"/>
    <w:rsid w:val="40E70E43"/>
    <w:rsid w:val="41B83BFB"/>
    <w:rsid w:val="41E6556C"/>
    <w:rsid w:val="43BD6AB9"/>
    <w:rsid w:val="45120AE5"/>
    <w:rsid w:val="45C36CAE"/>
    <w:rsid w:val="48D923B1"/>
    <w:rsid w:val="508F7F78"/>
    <w:rsid w:val="54D740C8"/>
    <w:rsid w:val="58836BB9"/>
    <w:rsid w:val="58BF2EA8"/>
    <w:rsid w:val="5BB32901"/>
    <w:rsid w:val="5DF81C7E"/>
    <w:rsid w:val="5EFA28BD"/>
    <w:rsid w:val="5F6B1EF2"/>
    <w:rsid w:val="5FD85F89"/>
    <w:rsid w:val="65626A8F"/>
    <w:rsid w:val="6C292D43"/>
    <w:rsid w:val="76FD3A14"/>
    <w:rsid w:val="7AD34DA4"/>
    <w:rsid w:val="7B2305A2"/>
    <w:rsid w:val="7BAA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7"/>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8"/>
    <w:autoRedefine/>
    <w:unhideWhenUsed/>
    <w:qFormat/>
    <w:uiPriority w:val="0"/>
    <w:pPr>
      <w:spacing w:before="260" w:after="260"/>
      <w:jc w:val="center"/>
      <w:outlineLvl w:val="1"/>
    </w:pPr>
    <w:rPr>
      <w:rFonts w:ascii="Arial" w:hAnsi="Arial"/>
      <w:b/>
      <w:sz w:val="36"/>
    </w:rPr>
  </w:style>
  <w:style w:type="paragraph" w:styleId="6">
    <w:name w:val="heading 3"/>
    <w:basedOn w:val="1"/>
    <w:next w:val="1"/>
    <w:link w:val="19"/>
    <w:autoRedefine/>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20"/>
    <w:autoRedefine/>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semiHidden/>
    <w:unhideWhenUsed/>
    <w:qFormat/>
    <w:uiPriority w:val="99"/>
    <w:pPr>
      <w:spacing w:after="120" w:line="480" w:lineRule="auto"/>
      <w:ind w:left="420" w:leftChars="200"/>
    </w:pPr>
    <w:rPr>
      <w:kern w:val="0"/>
      <w:sz w:val="20"/>
      <w:szCs w:val="20"/>
    </w:rPr>
  </w:style>
  <w:style w:type="paragraph" w:styleId="5">
    <w:name w:val="Normal Indent"/>
    <w:basedOn w:val="1"/>
    <w:qFormat/>
    <w:uiPriority w:val="0"/>
    <w:pPr>
      <w:ind w:firstLine="420" w:firstLineChars="200"/>
    </w:pPr>
  </w:style>
  <w:style w:type="paragraph" w:styleId="8">
    <w:name w:val="Body Text"/>
    <w:basedOn w:val="1"/>
    <w:autoRedefine/>
    <w:qFormat/>
    <w:uiPriority w:val="0"/>
    <w:rPr>
      <w:rFonts w:ascii="楷体_GB2312" w:hAnsi="Arial" w:eastAsia="楷体_GB2312"/>
      <w:sz w:val="28"/>
      <w:szCs w:val="28"/>
    </w:rPr>
  </w:style>
  <w:style w:type="paragraph" w:styleId="9">
    <w:name w:val="Body Text Indent"/>
    <w:basedOn w:val="1"/>
    <w:qFormat/>
    <w:uiPriority w:val="99"/>
    <w:pPr>
      <w:spacing w:after="120"/>
      <w:ind w:left="420" w:leftChars="200"/>
    </w:pPr>
  </w:style>
  <w:style w:type="paragraph" w:styleId="10">
    <w:name w:val="Block Text"/>
    <w:basedOn w:val="1"/>
    <w:autoRedefine/>
    <w:qFormat/>
    <w:uiPriority w:val="0"/>
    <w:pPr>
      <w:adjustRightInd w:val="0"/>
      <w:ind w:left="420" w:right="33"/>
      <w:textAlignment w:val="baseline"/>
    </w:pPr>
    <w:rPr>
      <w:rFonts w:ascii="Times New Roman" w:hAnsi="Times New Roman" w:cs="Times New Roman"/>
      <w:szCs w:val="20"/>
    </w:rPr>
  </w:style>
  <w:style w:type="paragraph" w:styleId="11">
    <w:name w:val="footer"/>
    <w:basedOn w:val="1"/>
    <w:autoRedefine/>
    <w:qFormat/>
    <w:uiPriority w:val="0"/>
    <w:pPr>
      <w:tabs>
        <w:tab w:val="center" w:pos="4153"/>
        <w:tab w:val="right" w:pos="8306"/>
      </w:tabs>
      <w:snapToGrid w:val="0"/>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3">
    <w:name w:val="Normal (Web)"/>
    <w:basedOn w:val="1"/>
    <w:autoRedefine/>
    <w:unhideWhenUsed/>
    <w:qFormat/>
    <w:uiPriority w:val="0"/>
    <w:pPr>
      <w:spacing w:before="100" w:beforeAutospacing="1" w:after="100" w:afterAutospacing="1"/>
    </w:pPr>
  </w:style>
  <w:style w:type="character" w:styleId="16">
    <w:name w:val="page number"/>
    <w:basedOn w:val="15"/>
    <w:autoRedefine/>
    <w:qFormat/>
    <w:uiPriority w:val="0"/>
  </w:style>
  <w:style w:type="character" w:customStyle="1" w:styleId="17">
    <w:name w:val="标题 1 字符"/>
    <w:link w:val="3"/>
    <w:qFormat/>
    <w:uiPriority w:val="0"/>
    <w:rPr>
      <w:rFonts w:ascii="Times New Roman" w:hAnsi="Times New Roman" w:eastAsia="宋体"/>
      <w:b/>
      <w:bCs/>
      <w:kern w:val="44"/>
      <w:sz w:val="44"/>
      <w:szCs w:val="44"/>
    </w:rPr>
  </w:style>
  <w:style w:type="character" w:customStyle="1" w:styleId="18">
    <w:name w:val="标题 2 字符"/>
    <w:link w:val="4"/>
    <w:qFormat/>
    <w:uiPriority w:val="0"/>
    <w:rPr>
      <w:rFonts w:ascii="Arial" w:hAnsi="Arial" w:eastAsia="宋体"/>
      <w:b/>
      <w:sz w:val="36"/>
      <w:lang w:val="en-US" w:eastAsia="zh-CN" w:bidi="ar-SA"/>
    </w:rPr>
  </w:style>
  <w:style w:type="character" w:customStyle="1" w:styleId="19">
    <w:name w:val="标题 3 字符"/>
    <w:link w:val="6"/>
    <w:autoRedefine/>
    <w:qFormat/>
    <w:uiPriority w:val="0"/>
    <w:rPr>
      <w:rFonts w:ascii="Times New Roman" w:hAnsi="Times New Roman" w:eastAsia="宋体"/>
      <w:b/>
      <w:sz w:val="28"/>
    </w:rPr>
  </w:style>
  <w:style w:type="character" w:customStyle="1" w:styleId="20">
    <w:name w:val="标题 4 字符"/>
    <w:link w:val="7"/>
    <w:autoRedefine/>
    <w:qFormat/>
    <w:uiPriority w:val="0"/>
    <w:rPr>
      <w:rFonts w:ascii="Arial" w:hAnsi="Arial" w:eastAsia="黑体"/>
      <w:sz w:val="24"/>
    </w:rPr>
  </w:style>
  <w:style w:type="paragraph" w:customStyle="1" w:styleId="21">
    <w:name w:val="BodyText"/>
    <w:basedOn w:val="1"/>
    <w:autoRedefine/>
    <w:qFormat/>
    <w:uiPriority w:val="0"/>
    <w:pPr>
      <w:spacing w:line="380" w:lineRule="exact"/>
    </w:pPr>
  </w:style>
  <w:style w:type="paragraph" w:customStyle="1" w:styleId="22">
    <w:name w:val="正文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4">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5">
    <w:name w:val="Body text|3"/>
    <w:basedOn w:val="1"/>
    <w:autoRedefine/>
    <w:qFormat/>
    <w:uiPriority w:val="0"/>
    <w:pPr>
      <w:widowControl w:val="0"/>
      <w:ind w:left="260" w:hanging="260"/>
    </w:pPr>
    <w:rPr>
      <w:rFonts w:ascii="Times New Roman" w:hAnsi="Times New Roman" w:cs="Times New Roman"/>
      <w:color w:val="000000"/>
      <w:sz w:val="26"/>
      <w:szCs w:val="26"/>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3</TotalTime>
  <ScaleCrop>false</ScaleCrop>
  <LinksUpToDate>false</LinksUpToDate>
  <CharactersWithSpaces>16794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2024-02-03T10:06:17Z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A33ABB6F35114EB8860DFB7B3115CD30_12</vt:lpwstr>
  </property>
</Properties>
</file>